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70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石城县应急管理局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2024年第四季度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财政</w:t>
      </w:r>
    </w:p>
    <w:p w14:paraId="0AF2A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直达资金信息公开</w:t>
      </w:r>
    </w:p>
    <w:p w14:paraId="43C838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textAlignment w:val="auto"/>
        <w:rPr>
          <w:rFonts w:hint="eastAsia"/>
          <w:lang w:eastAsia="zh-CN"/>
        </w:rPr>
      </w:pPr>
    </w:p>
    <w:p w14:paraId="0EF2C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目录</w:t>
      </w:r>
    </w:p>
    <w:p w14:paraId="31B64B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textAlignment w:val="auto"/>
        <w:rPr>
          <w:rFonts w:hint="eastAsia"/>
          <w:lang w:val="en-US" w:eastAsia="zh-CN"/>
        </w:rPr>
      </w:pPr>
    </w:p>
    <w:p w14:paraId="5D1FF3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第一部分、项目资金类别</w:t>
      </w:r>
    </w:p>
    <w:p w14:paraId="0B3837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第二部分、石城县应急管理局部门2023年国债自然灾害应急能力提升工程补助资金直达资金分配情况公开</w:t>
      </w:r>
    </w:p>
    <w:p w14:paraId="76B578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第三部分、石城县应急管理局部门2023年国债自然灾害应急能力提升工程补助资金直达资金项目情况表</w:t>
      </w:r>
    </w:p>
    <w:p w14:paraId="752077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石城县直达应急管理局部门2023年国债自然灾害应急能力提升工程补助资金分配情况表</w:t>
      </w:r>
    </w:p>
    <w:p w14:paraId="5EA69A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第四部分、项目支出绩效目标表</w:t>
      </w:r>
    </w:p>
    <w:p w14:paraId="275E7427">
      <w:pPr>
        <w:pStyle w:val="2"/>
        <w:spacing w:before="0" w:beforeAutospacing="0" w:after="0" w:afterAutospacing="0"/>
        <w:ind w:firstLine="640" w:firstLineChars="200"/>
        <w:rPr>
          <w:rFonts w:hint="eastAsia"/>
          <w:b w:val="0"/>
          <w:bCs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第五部分、绩效目标自评表</w:t>
      </w:r>
    </w:p>
    <w:p w14:paraId="455A1D1D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6EDDB7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4097183">
      <w:pPr>
        <w:pStyle w:val="2"/>
        <w:rPr>
          <w:rFonts w:hint="eastAsia"/>
          <w:lang w:val="en-US" w:eastAsia="zh-CN"/>
        </w:rPr>
      </w:pPr>
    </w:p>
    <w:p w14:paraId="1588DE52">
      <w:pPr>
        <w:rPr>
          <w:rFonts w:hint="eastAsia"/>
          <w:lang w:val="en-US" w:eastAsia="zh-CN"/>
        </w:rPr>
      </w:pPr>
    </w:p>
    <w:p w14:paraId="739FD5F9">
      <w:pPr>
        <w:pStyle w:val="2"/>
        <w:rPr>
          <w:rFonts w:hint="eastAsia"/>
          <w:lang w:val="en-US" w:eastAsia="zh-CN"/>
        </w:rPr>
      </w:pPr>
    </w:p>
    <w:p w14:paraId="15D18C1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第一部分、项目资金类别</w:t>
      </w:r>
    </w:p>
    <w:tbl>
      <w:tblPr>
        <w:tblStyle w:val="4"/>
        <w:tblpPr w:leftFromText="180" w:rightFromText="180" w:vertAnchor="text" w:horzAnchor="page" w:tblpX="1215" w:tblpY="92"/>
        <w:tblOverlap w:val="never"/>
        <w:tblW w:w="9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3133"/>
        <w:gridCol w:w="2800"/>
        <w:gridCol w:w="2503"/>
      </w:tblGrid>
      <w:tr w14:paraId="61FB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22" w:type="dxa"/>
            <w:noWrap w:val="0"/>
            <w:vAlign w:val="top"/>
          </w:tcPr>
          <w:p w14:paraId="4BA17B87"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133" w:type="dxa"/>
            <w:noWrap w:val="0"/>
            <w:vAlign w:val="top"/>
          </w:tcPr>
          <w:p w14:paraId="378C3C4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资金名称</w:t>
            </w:r>
          </w:p>
        </w:tc>
        <w:tc>
          <w:tcPr>
            <w:tcW w:w="2800" w:type="dxa"/>
            <w:noWrap w:val="0"/>
            <w:vAlign w:val="top"/>
          </w:tcPr>
          <w:p w14:paraId="51E1EBA6"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具体项目名称</w:t>
            </w:r>
          </w:p>
        </w:tc>
        <w:tc>
          <w:tcPr>
            <w:tcW w:w="2503" w:type="dxa"/>
            <w:noWrap w:val="0"/>
            <w:vAlign w:val="top"/>
          </w:tcPr>
          <w:p w14:paraId="14FC7FB5"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项目属性</w:t>
            </w:r>
          </w:p>
        </w:tc>
      </w:tr>
      <w:tr w14:paraId="488F9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22" w:type="dxa"/>
            <w:noWrap w:val="0"/>
            <w:vAlign w:val="top"/>
          </w:tcPr>
          <w:p w14:paraId="3BB0F9BC"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33" w:type="dxa"/>
            <w:noWrap w:val="0"/>
            <w:vAlign w:val="top"/>
          </w:tcPr>
          <w:p w14:paraId="03EF85C3">
            <w:pP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2023年国债自然灾害应急能力提升工程补助资金</w:t>
            </w:r>
          </w:p>
        </w:tc>
        <w:tc>
          <w:tcPr>
            <w:tcW w:w="2800" w:type="dxa"/>
            <w:noWrap w:val="0"/>
            <w:vAlign w:val="top"/>
          </w:tcPr>
          <w:p w14:paraId="5A501149">
            <w:pPr>
              <w:rPr>
                <w:rFonts w:hint="eastAsia" w:ascii="仿宋" w:hAnsi="仿宋" w:eastAsia="仿宋" w:cs="仿宋"/>
                <w:sz w:val="32"/>
                <w:szCs w:val="32"/>
                <w:highlight w:val="red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预警指挥、基层防灾</w:t>
            </w:r>
          </w:p>
        </w:tc>
        <w:tc>
          <w:tcPr>
            <w:tcW w:w="2503" w:type="dxa"/>
            <w:noWrap w:val="0"/>
            <w:vAlign w:val="top"/>
          </w:tcPr>
          <w:p w14:paraId="3DB2332D">
            <w:pPr>
              <w:rPr>
                <w:rFonts w:hint="default" w:ascii="仿宋" w:hAnsi="仿宋" w:eastAsia="仿宋" w:cs="仿宋"/>
                <w:sz w:val="32"/>
                <w:szCs w:val="32"/>
                <w:highlight w:val="red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国债类</w:t>
            </w:r>
          </w:p>
        </w:tc>
      </w:tr>
    </w:tbl>
    <w:p w14:paraId="0511B081">
      <w:pPr>
        <w:rPr>
          <w:rFonts w:hint="eastAsia"/>
          <w:lang w:val="en-US" w:eastAsia="zh-CN"/>
        </w:rPr>
      </w:pPr>
    </w:p>
    <w:p w14:paraId="22604ADE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57CEC5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62FDDC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BF8CCEF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7E04C0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9622012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4E459DD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14B5D89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B9692D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BF01ECC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A2274A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E265179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685EF72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4C1FFEE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2B24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第二部门、石城县应急管理局部门2023年国债自然灾害应急</w:t>
      </w:r>
    </w:p>
    <w:p w14:paraId="00206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能力提升工程补助资金直达资金分配情况公开</w:t>
      </w:r>
    </w:p>
    <w:p w14:paraId="79F31CC3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一、资金来源</w:t>
      </w:r>
    </w:p>
    <w:p w14:paraId="6D46F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《江西省财政厅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和应急管理厅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增发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国债自然灾害应急能力提升工程补助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资金的通知》（赣财资环指〔2025〕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下达我县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自然灾害应急能力提升工程补助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1161.57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，用于提升基层应急能力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CA93E7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二、分配原则</w:t>
      </w:r>
    </w:p>
    <w:p w14:paraId="07CBD2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按工程进度及验收的工程量,经批准后拨付。</w:t>
      </w:r>
    </w:p>
    <w:p w14:paraId="5AC42B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发放形式：国库集中支付。</w:t>
      </w:r>
    </w:p>
    <w:p w14:paraId="0E67D6E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三、分配情况</w:t>
      </w:r>
    </w:p>
    <w:p w14:paraId="7C1066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1.预警指挥项目：325.45万元。</w:t>
      </w:r>
    </w:p>
    <w:p w14:paraId="5EE21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2.基层防灾项目：836.12万元。</w:t>
      </w:r>
    </w:p>
    <w:p w14:paraId="05577DD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00" w:leftChars="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四、下一步工作</w:t>
      </w:r>
    </w:p>
    <w:p w14:paraId="5E8DB2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1、进一步加强项目管理。实行定期调度制度，及时了解和解决项目过程中的问题；落实项目绩效目标，抓牢抓实项目质量，切实提高资金效益。 </w:t>
      </w:r>
    </w:p>
    <w:p w14:paraId="1275F2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2、进一步加强各项资金监管，建立完善专项资金管理制度。</w:t>
      </w:r>
    </w:p>
    <w:p w14:paraId="5431F4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3、把准资金使用方向，把握资金拨付时效，加快资金进度，专款专用，确保资金尽早发挥效益；对该项目做好绩效目标管理，提升资金使用效率。</w:t>
      </w:r>
    </w:p>
    <w:p w14:paraId="561D39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五、监督投诉</w:t>
      </w:r>
    </w:p>
    <w:p w14:paraId="503B38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投诉监督单位名称：石城县应急管理局</w:t>
      </w:r>
    </w:p>
    <w:p w14:paraId="6B56F9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联系电话：0797-5721878</w:t>
      </w:r>
    </w:p>
    <w:p w14:paraId="1DB07B3C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第三部分、石城县应急管理局部门2023年国债自然灾害应急能力提升工程补助资金直达资金项目情况表</w:t>
      </w:r>
    </w:p>
    <w:p w14:paraId="17EF1163">
      <w:pPr>
        <w:rPr>
          <w:rFonts w:hint="eastAsia"/>
        </w:rPr>
      </w:pPr>
    </w:p>
    <w:p w14:paraId="48828061"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3.1</w:t>
      </w:r>
      <w:r>
        <w:rPr>
          <w:rFonts w:hint="eastAsia" w:ascii="楷体_GB2312" w:hAnsi="楷体_GB2312" w:eastAsia="楷体_GB2312" w:cs="楷体_GB2312"/>
          <w:sz w:val="32"/>
          <w:szCs w:val="32"/>
        </w:rPr>
        <w:t> 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2023年国债自然灾害应急能力提升工程补助资金</w:t>
      </w:r>
    </w:p>
    <w:p w14:paraId="34617650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 w14:paraId="5E6DA190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石城县应急管理局部门2023年国债自然灾害应急能力</w:t>
      </w:r>
    </w:p>
    <w:p w14:paraId="0C388292">
      <w:pPr>
        <w:jc w:val="center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提升工程补助资金直达资金项目情况表</w:t>
      </w:r>
    </w:p>
    <w:tbl>
      <w:tblPr>
        <w:tblStyle w:val="3"/>
        <w:tblpPr w:leftFromText="180" w:rightFromText="180" w:vertAnchor="text" w:horzAnchor="page" w:tblpX="1453" w:tblpY="458"/>
        <w:tblOverlap w:val="never"/>
        <w:tblW w:w="93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7"/>
        <w:gridCol w:w="2131"/>
        <w:gridCol w:w="2376"/>
        <w:gridCol w:w="2000"/>
      </w:tblGrid>
      <w:tr w14:paraId="3BC65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D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157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2023年国债自然灾害应急能力提升工程补助资金</w:t>
            </w:r>
          </w:p>
        </w:tc>
      </w:tr>
      <w:tr w14:paraId="13C39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6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C0ABD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石城县应急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管理局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92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2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966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</w:tr>
      <w:tr w14:paraId="77C33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7E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项目实施内容</w:t>
            </w:r>
          </w:p>
        </w:tc>
        <w:tc>
          <w:tcPr>
            <w:tcW w:w="6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2B8F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预警指挥、基层防灾</w:t>
            </w:r>
          </w:p>
        </w:tc>
      </w:tr>
      <w:tr w14:paraId="568D9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4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8F84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1161.57万元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2F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29DC6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1161.57万元</w:t>
            </w:r>
          </w:p>
        </w:tc>
      </w:tr>
      <w:tr w14:paraId="51D81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51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CFD9B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2024年8月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4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A669D">
            <w:pPr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2024年11月</w:t>
            </w:r>
          </w:p>
        </w:tc>
      </w:tr>
      <w:tr w14:paraId="5FDA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2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BFE2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黄景春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2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DBD4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13766329766</w:t>
            </w:r>
          </w:p>
        </w:tc>
      </w:tr>
      <w:tr w14:paraId="528BF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5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6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0B8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D85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2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6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6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A9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按照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《江西省财政厅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和应急管理厅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关于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增发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国债自然灾害应急能力提升工程补助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资金的通知》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等规定，根据我县实际情况，共下拨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国债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资金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1161.57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万元，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用于提升基层应急能力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  <w:t>。</w:t>
            </w:r>
          </w:p>
        </w:tc>
      </w:tr>
    </w:tbl>
    <w:p w14:paraId="42E420B7"/>
    <w:p w14:paraId="2F31C85E">
      <w:pPr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3.2</w:t>
      </w:r>
      <w:r>
        <w:rPr>
          <w:rFonts w:hint="eastAsia" w:ascii="楷体_GB2312" w:hAnsi="楷体_GB2312" w:eastAsia="楷体_GB2312" w:cs="楷体_GB2312"/>
          <w:sz w:val="32"/>
          <w:szCs w:val="32"/>
        </w:rPr>
        <w:t> 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2023年国债自然灾害应急能力提升工程补助资金</w:t>
      </w:r>
    </w:p>
    <w:p w14:paraId="463646E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 w14:paraId="728E08E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黑体" w:eastAsia="黑体" w:cs="黑体"/>
          <w:i w:val="0"/>
          <w:iCs w:val="0"/>
          <w:color w:val="000000"/>
          <w:spacing w:val="-6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spacing w:val="-6"/>
          <w:kern w:val="0"/>
          <w:sz w:val="40"/>
          <w:szCs w:val="40"/>
          <w:u w:val="none"/>
          <w:lang w:val="en-US" w:eastAsia="zh-CN" w:bidi="ar"/>
        </w:rPr>
        <w:t>石城县应急管理局部门2024年直达资金分配明细表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126"/>
        <w:gridCol w:w="1903"/>
        <w:gridCol w:w="1977"/>
        <w:gridCol w:w="1943"/>
      </w:tblGrid>
      <w:tr w14:paraId="32BAF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889" w:type="dxa"/>
            <w:vAlign w:val="center"/>
          </w:tcPr>
          <w:p w14:paraId="24ED4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2126" w:type="dxa"/>
            <w:vAlign w:val="center"/>
          </w:tcPr>
          <w:p w14:paraId="7D9AA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分配项目</w:t>
            </w:r>
          </w:p>
        </w:tc>
        <w:tc>
          <w:tcPr>
            <w:tcW w:w="1903" w:type="dxa"/>
            <w:vAlign w:val="center"/>
          </w:tcPr>
          <w:p w14:paraId="53C23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分配金额</w:t>
            </w:r>
          </w:p>
        </w:tc>
        <w:tc>
          <w:tcPr>
            <w:tcW w:w="1977" w:type="dxa"/>
            <w:vAlign w:val="center"/>
          </w:tcPr>
          <w:p w14:paraId="35E76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预计分配时间</w:t>
            </w:r>
          </w:p>
        </w:tc>
        <w:tc>
          <w:tcPr>
            <w:tcW w:w="1943" w:type="dxa"/>
            <w:vAlign w:val="center"/>
          </w:tcPr>
          <w:p w14:paraId="53F38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 w14:paraId="4B04B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889" w:type="dxa"/>
            <w:vAlign w:val="center"/>
          </w:tcPr>
          <w:p w14:paraId="4398E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126" w:type="dxa"/>
            <w:vAlign w:val="center"/>
          </w:tcPr>
          <w:p w14:paraId="425B8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预警指挥项目</w:t>
            </w:r>
          </w:p>
        </w:tc>
        <w:tc>
          <w:tcPr>
            <w:tcW w:w="1903" w:type="dxa"/>
            <w:vAlign w:val="center"/>
          </w:tcPr>
          <w:p w14:paraId="40F25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325.45万元</w:t>
            </w:r>
          </w:p>
        </w:tc>
        <w:tc>
          <w:tcPr>
            <w:tcW w:w="1977" w:type="dxa"/>
            <w:vAlign w:val="center"/>
          </w:tcPr>
          <w:p w14:paraId="36742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2024年9月</w:t>
            </w:r>
          </w:p>
        </w:tc>
        <w:tc>
          <w:tcPr>
            <w:tcW w:w="1943" w:type="dxa"/>
            <w:vAlign w:val="center"/>
          </w:tcPr>
          <w:p w14:paraId="342C0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省市统采分签</w:t>
            </w:r>
          </w:p>
        </w:tc>
      </w:tr>
      <w:tr w14:paraId="19DA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89" w:type="dxa"/>
            <w:vAlign w:val="center"/>
          </w:tcPr>
          <w:p w14:paraId="1DC2F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126" w:type="dxa"/>
            <w:vAlign w:val="center"/>
          </w:tcPr>
          <w:p w14:paraId="67AA2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基层防灾项目</w:t>
            </w:r>
          </w:p>
        </w:tc>
        <w:tc>
          <w:tcPr>
            <w:tcW w:w="1903" w:type="dxa"/>
            <w:vAlign w:val="center"/>
          </w:tcPr>
          <w:p w14:paraId="2E600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836.12万元</w:t>
            </w:r>
          </w:p>
        </w:tc>
        <w:tc>
          <w:tcPr>
            <w:tcW w:w="1977" w:type="dxa"/>
            <w:vAlign w:val="center"/>
          </w:tcPr>
          <w:p w14:paraId="1EF7B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2024年9月</w:t>
            </w:r>
          </w:p>
        </w:tc>
        <w:tc>
          <w:tcPr>
            <w:tcW w:w="1943" w:type="dxa"/>
            <w:vAlign w:val="center"/>
          </w:tcPr>
          <w:p w14:paraId="6BB3F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省市统采分签</w:t>
            </w:r>
          </w:p>
        </w:tc>
      </w:tr>
    </w:tbl>
    <w:p w14:paraId="65734AF4">
      <w:pPr>
        <w:rPr>
          <w:rFonts w:ascii="宋体" w:hAnsi="宋体" w:eastAsia="宋体" w:cs="宋体"/>
          <w:sz w:val="24"/>
          <w:szCs w:val="24"/>
        </w:rPr>
      </w:pPr>
    </w:p>
    <w:p w14:paraId="30E41212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2BA1C27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AF635E3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9DE433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9598289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86C71CA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03E845C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70615F6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8AFC36A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7B0B82F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第四部分、项目支出绩效目标表</w:t>
      </w:r>
    </w:p>
    <w:p w14:paraId="5EA511BD">
      <w:pP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4.1、</w:t>
      </w:r>
      <w:r>
        <w:rPr>
          <w:rFonts w:hint="eastAsia" w:ascii="楷体_GB2312" w:hAnsi="楷体_GB2312" w:eastAsia="楷体_GB2312" w:cs="楷体_GB2312"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2023年国债自然灾害应急能力提升工程补助资金</w:t>
      </w:r>
    </w:p>
    <w:tbl>
      <w:tblPr>
        <w:tblStyle w:val="3"/>
        <w:tblW w:w="9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2101"/>
        <w:gridCol w:w="1889"/>
        <w:gridCol w:w="1215"/>
        <w:gridCol w:w="2444"/>
      </w:tblGrid>
      <w:tr w14:paraId="0CF5F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23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项目支出绩效目标表</w:t>
            </w:r>
          </w:p>
        </w:tc>
      </w:tr>
      <w:tr w14:paraId="6ED68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7E4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年度）</w:t>
            </w:r>
          </w:p>
        </w:tc>
      </w:tr>
      <w:tr w14:paraId="73562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3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B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5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360E4">
            <w:pPr>
              <w:tabs>
                <w:tab w:val="left" w:pos="411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  <w:t>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项目--2023年国债自然灾害应急能力提升工程补助资金</w:t>
            </w:r>
          </w:p>
        </w:tc>
      </w:tr>
      <w:tr w14:paraId="5EB82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8E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DC32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石城县应急管理局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AB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4A57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石城县应急管理局</w:t>
            </w:r>
          </w:p>
        </w:tc>
      </w:tr>
      <w:tr w14:paraId="1CA68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35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F9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项目资金（万元）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F2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3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A11E0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1161.57</w:t>
            </w:r>
          </w:p>
        </w:tc>
      </w:tr>
      <w:tr w14:paraId="638D0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35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655C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1B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3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D98B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1161.57</w:t>
            </w:r>
          </w:p>
        </w:tc>
      </w:tr>
      <w:tr w14:paraId="50656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5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3348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CD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3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E72B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62A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5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B77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5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3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2C00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1ED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4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8A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3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F8F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年度绩效目标</w:t>
            </w:r>
          </w:p>
        </w:tc>
      </w:tr>
      <w:tr w14:paraId="0702A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5090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加快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提升基层应急建设能力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，全面支撑现代应急管理体系建设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。</w:t>
            </w:r>
          </w:p>
          <w:p w14:paraId="3AA64BAC"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2.提升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处置突发事件应急能力，满足重、特大突发事件发生后对应急反应能力需求。</w:t>
            </w:r>
          </w:p>
        </w:tc>
        <w:tc>
          <w:tcPr>
            <w:tcW w:w="55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36F3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加快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提升基层应急建设能力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，全面支撑现代应急管理体系建设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。</w:t>
            </w:r>
          </w:p>
          <w:p w14:paraId="773D56C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2.提升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处置突发事件应急能力，满足重、特大突发事件发生后对应急反应能力需求。</w:t>
            </w:r>
          </w:p>
        </w:tc>
      </w:tr>
      <w:tr w14:paraId="0E88A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6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22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1C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D3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指标值</w:t>
            </w:r>
          </w:p>
        </w:tc>
      </w:tr>
      <w:tr w14:paraId="3B18D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1A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D1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138D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支持项目数量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4950D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大于等于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1个</w:t>
            </w:r>
          </w:p>
        </w:tc>
      </w:tr>
      <w:tr w14:paraId="62562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460B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C4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7D8DD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建设项目验收合格率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ADAE5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大于等于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90%</w:t>
            </w:r>
          </w:p>
        </w:tc>
      </w:tr>
      <w:tr w14:paraId="23056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ED0D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ABD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C2F45B"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建设项目按期完成率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F7F6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大于等于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80%</w:t>
            </w:r>
          </w:p>
        </w:tc>
      </w:tr>
      <w:tr w14:paraId="04DE8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89FB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效益指标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D1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E5F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有效提升抢险救灾能力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DBC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有效提升</w:t>
            </w:r>
          </w:p>
        </w:tc>
      </w:tr>
      <w:tr w14:paraId="7F424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841EA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满意度指标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73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7057B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受灾群众满意度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F7B9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  <w:t>95%</w:t>
            </w:r>
          </w:p>
        </w:tc>
      </w:tr>
    </w:tbl>
    <w:p w14:paraId="60160A51"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369D797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第五部分、绩效目标自评表</w:t>
      </w:r>
    </w:p>
    <w:p w14:paraId="0C6F58BA">
      <w:pPr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5.1、2023年国债自然灾害应急能力提升工程补助资金</w:t>
      </w:r>
    </w:p>
    <w:p w14:paraId="46D901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iCs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i w:val="0"/>
          <w:iCs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  <w:t>2023年国债自然灾害应急能力提升工程补助资金绩效目标自评表</w:t>
      </w:r>
    </w:p>
    <w:p w14:paraId="38AFD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（2024年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4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季度）</w:t>
      </w:r>
    </w:p>
    <w:tbl>
      <w:tblPr>
        <w:tblStyle w:val="3"/>
        <w:tblW w:w="100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872"/>
        <w:gridCol w:w="945"/>
        <w:gridCol w:w="609"/>
        <w:gridCol w:w="1393"/>
        <w:gridCol w:w="1103"/>
        <w:gridCol w:w="1145"/>
        <w:gridCol w:w="1344"/>
        <w:gridCol w:w="677"/>
        <w:gridCol w:w="1307"/>
      </w:tblGrid>
      <w:tr w14:paraId="0F621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1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E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C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资金使用单位</w:t>
            </w:r>
          </w:p>
        </w:tc>
        <w:tc>
          <w:tcPr>
            <w:tcW w:w="3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D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石城县应急管理局</w:t>
            </w:r>
          </w:p>
        </w:tc>
      </w:tr>
      <w:tr w14:paraId="50F06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E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资金情况                    （万元）</w:t>
            </w: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7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全年预算数（A）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全年执行数（B）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预算执行率（B/A)</w:t>
            </w:r>
          </w:p>
        </w:tc>
      </w:tr>
      <w:tr w14:paraId="527B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4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7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A0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8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1161.57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1161.57 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7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 w14:paraId="14E3B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4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D0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1E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其中：中央财政资金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A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1161.57</w:t>
            </w: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4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1161.57 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7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</w:tr>
      <w:tr w14:paraId="12C32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4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0F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8BD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地方资金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6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529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CB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5470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4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E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E0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2D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AE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50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8C3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5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年度总体目标</w:t>
            </w:r>
          </w:p>
        </w:tc>
        <w:tc>
          <w:tcPr>
            <w:tcW w:w="49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总体目标</w:t>
            </w:r>
          </w:p>
        </w:tc>
        <w:tc>
          <w:tcPr>
            <w:tcW w:w="44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0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全年实际完成情况</w:t>
            </w:r>
          </w:p>
        </w:tc>
      </w:tr>
      <w:tr w14:paraId="7348E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29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EB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2024年底，市县乡应急救援队伍救援装备基本配备到位，基层应急能力快速响应和先期处置能力有效提升。</w:t>
            </w:r>
          </w:p>
        </w:tc>
        <w:tc>
          <w:tcPr>
            <w:tcW w:w="44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5D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2024年底，市县乡应急救援队伍救援装备基本配备到位，基层应急能力快速响应和先期处置能力有效提升。</w:t>
            </w:r>
          </w:p>
        </w:tc>
      </w:tr>
      <w:tr w14:paraId="4B2D3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05F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0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A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5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指标值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9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全年实际完成值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0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得分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未完成原因和改进措施</w:t>
            </w:r>
          </w:p>
        </w:tc>
      </w:tr>
      <w:tr w14:paraId="27722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F7DC0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49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D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9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支持项目数量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D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≥1个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7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CC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E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8CB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9A93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E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A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建设项目验收合格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≥90%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4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90%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B2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AF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A98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03D9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021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BD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B7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2024年12月底前完成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E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3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达成年度指标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4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74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238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47CE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77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</w:t>
            </w:r>
          </w:p>
        </w:tc>
        <w:tc>
          <w:tcPr>
            <w:tcW w:w="15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8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社会效益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8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抢险救援能力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B7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有效提升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E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有效改善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FDC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7F5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412E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A0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B6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6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符合可研批复要求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F0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有效提高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F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有效改善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1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E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728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0320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1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4F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生态效益指标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绿色、环保、安全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A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定性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B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95%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E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AD2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7D04F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C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8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服务对象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2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BA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E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9D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13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03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934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80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5D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6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BC46E52">
      <w:pPr>
        <w:pStyle w:val="2"/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填报人：赖运蓉</w:t>
      </w:r>
      <w:r>
        <w:rPr>
          <w:rFonts w:hint="eastAsia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                      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审核人：连滢滢</w:t>
      </w:r>
    </w:p>
    <w:p w14:paraId="5240F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注：1.其他资金包括与中央财政资金、地方财政资金共同投入到同一项目的自有资金、社会资金，以及以前年度的结转结余资金等。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2.全年执行数是指按照国库集中支付制度要求，支付到商品和劳务供应者或用款单位形成的实际支出。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3.定量指标。地方各级主管部门对资金使用单位填写的实际完成值汇总时，绝对值直接累加计算，相对值按照资金额度加权平均计算。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   4.定性指标。资金使用单位分别按照100-80%(含)、80-60%(含)、60-0%合理填写实际完成值。地方各级主管部门汇总时，按照资金额度加权平均计算。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MDlhNjc3MDQ0Nzg0NjM1YjE4ZDNmNjI0M2YwOWMifQ=="/>
  </w:docVars>
  <w:rsids>
    <w:rsidRoot w:val="00000000"/>
    <w:rsid w:val="02092C94"/>
    <w:rsid w:val="02A70664"/>
    <w:rsid w:val="041F68EA"/>
    <w:rsid w:val="05EF610F"/>
    <w:rsid w:val="0A93759F"/>
    <w:rsid w:val="0AB04A92"/>
    <w:rsid w:val="13A91689"/>
    <w:rsid w:val="1685285A"/>
    <w:rsid w:val="176D73C9"/>
    <w:rsid w:val="18493992"/>
    <w:rsid w:val="18DA45EA"/>
    <w:rsid w:val="19845817"/>
    <w:rsid w:val="1B205171"/>
    <w:rsid w:val="23D5162C"/>
    <w:rsid w:val="25F569F6"/>
    <w:rsid w:val="27082C6B"/>
    <w:rsid w:val="28A6273B"/>
    <w:rsid w:val="28E514B5"/>
    <w:rsid w:val="2D680AE6"/>
    <w:rsid w:val="32523D5A"/>
    <w:rsid w:val="342B5BC4"/>
    <w:rsid w:val="34545741"/>
    <w:rsid w:val="34CC177B"/>
    <w:rsid w:val="36DB3EF8"/>
    <w:rsid w:val="379E73FF"/>
    <w:rsid w:val="37E44D56"/>
    <w:rsid w:val="384D2BD3"/>
    <w:rsid w:val="3D141F11"/>
    <w:rsid w:val="3F141930"/>
    <w:rsid w:val="407A4D22"/>
    <w:rsid w:val="430673EB"/>
    <w:rsid w:val="486D5166"/>
    <w:rsid w:val="4CB533C0"/>
    <w:rsid w:val="4FC207CE"/>
    <w:rsid w:val="517D5E7F"/>
    <w:rsid w:val="561E2E8A"/>
    <w:rsid w:val="5991071A"/>
    <w:rsid w:val="5A44753A"/>
    <w:rsid w:val="5D0930D0"/>
    <w:rsid w:val="60F872D1"/>
    <w:rsid w:val="64694502"/>
    <w:rsid w:val="64CF659A"/>
    <w:rsid w:val="654D4B1E"/>
    <w:rsid w:val="6570121E"/>
    <w:rsid w:val="66446069"/>
    <w:rsid w:val="687731D1"/>
    <w:rsid w:val="6D5904FB"/>
    <w:rsid w:val="6E005A16"/>
    <w:rsid w:val="706933FF"/>
    <w:rsid w:val="711D3138"/>
    <w:rsid w:val="753F1BBF"/>
    <w:rsid w:val="75AB270C"/>
    <w:rsid w:val="77356731"/>
    <w:rsid w:val="780B56E4"/>
    <w:rsid w:val="78DA5EC0"/>
    <w:rsid w:val="7BE97FFF"/>
    <w:rsid w:val="7D144297"/>
    <w:rsid w:val="7D3E5FDF"/>
    <w:rsid w:val="7E87153C"/>
    <w:rsid w:val="7FB3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宋体"/>
      <w:szCs w:val="22"/>
    </w:rPr>
  </w:style>
  <w:style w:type="character" w:customStyle="1" w:styleId="7">
    <w:name w:val="font31"/>
    <w:basedOn w:val="5"/>
    <w:qFormat/>
    <w:uiPriority w:val="0"/>
    <w:rPr>
      <w:rFonts w:hint="eastAsia" w:ascii="等线" w:hAnsi="等线" w:eastAsia="等线" w:cs="等线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2120</Words>
  <Characters>2385</Characters>
  <Paragraphs>21</Paragraphs>
  <TotalTime>18</TotalTime>
  <ScaleCrop>false</ScaleCrop>
  <LinksUpToDate>false</LinksUpToDate>
  <CharactersWithSpaces>2449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2022-11-03T03:15:00Z</dcterms:created>
  <dc:creator>admin</dc:creator>
  <cp:lastModifiedBy>190----8132</cp:lastModifiedBy>
  <dcterms:modified xsi:type="dcterms:W3CDTF">2025-03-05T09:08:47Z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F527143B813F4D53855E09810D9B568A_13</vt:lpwstr>
  </property>
  <property fmtid="{D5CDD505-2E9C-101B-9397-08002B2CF9AE}" pid="4" name="KSOTemplateDocerSaveRecord">
    <vt:lpwstr>eyJoZGlkIjoiNzc1ZDc2MzVjOTc4YTRhNDJlMDI4OTk0MzJkZmI3MGYiLCJ1c2VySWQiOiIzOTEzNDc3ODEifQ==</vt:lpwstr>
  </property>
</Properties>
</file>