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lang w:val="en-US" w:eastAsia="zh-CN"/>
        </w:rPr>
        <w:t>石城县住房和城乡建设局2024</w:t>
      </w:r>
      <w:r>
        <w:rPr>
          <w:rFonts w:hint="eastAsia"/>
        </w:rPr>
        <w:t>年</w:t>
      </w:r>
    </w:p>
    <w:p>
      <w:pPr>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财政直达资金信息公开</w:t>
      </w:r>
    </w:p>
    <w:p>
      <w:pPr>
        <w:jc w:val="cente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目录</w:t>
      </w:r>
    </w:p>
    <w:p>
      <w:pPr>
        <w:ind w:firstLine="2240" w:firstLineChars="700"/>
        <w:rPr>
          <w:rFonts w:hint="eastAsia" w:ascii="黑体" w:hAnsi="黑体" w:eastAsia="黑体" w:cs="黑体"/>
          <w:sz w:val="32"/>
          <w:szCs w:val="32"/>
          <w:lang w:val="en-US" w:eastAsia="zh-CN"/>
        </w:rPr>
      </w:pPr>
    </w:p>
    <w:p>
      <w:pPr>
        <w:rPr>
          <w:rFonts w:hint="eastAsia" w:ascii="仿宋" w:hAnsi="仿宋" w:eastAsia="仿宋" w:cs="仿宋"/>
          <w:sz w:val="32"/>
          <w:szCs w:val="32"/>
        </w:rPr>
      </w:pPr>
      <w:bookmarkStart w:id="0" w:name="_GoBack"/>
      <w:r>
        <w:rPr>
          <w:rFonts w:hint="eastAsia" w:ascii="仿宋" w:hAnsi="仿宋" w:eastAsia="仿宋" w:cs="仿宋"/>
          <w:sz w:val="32"/>
          <w:szCs w:val="32"/>
          <w:lang w:val="en-US" w:eastAsia="zh-CN"/>
        </w:rPr>
        <w:t>第一部分、项目资金类别</w:t>
      </w:r>
      <w:r>
        <w:rPr>
          <w:rFonts w:hint="eastAsia" w:ascii="仿宋" w:hAnsi="仿宋" w:eastAsia="仿宋" w:cs="仿宋"/>
          <w:sz w:val="32"/>
          <w:szCs w:val="32"/>
        </w:rPr>
        <w:t> </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第二部分、石城县住房和城乡建设局2024年直达资金分配情况公开</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第三部分、石城县2024年直达资金项目情况表</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第四部分、项目支出绩效目标表</w:t>
      </w:r>
    </w:p>
    <w:p>
      <w:pPr>
        <w:numPr>
          <w:ilvl w:val="0"/>
          <w:numId w:val="0"/>
        </w:numPr>
        <w:rPr>
          <w:rFonts w:hint="eastAsia" w:ascii="方正楷体_GB2312" w:hAnsi="方正楷体_GB2312" w:eastAsia="方正楷体_GB2312" w:cs="方正楷体_GB2312"/>
          <w:sz w:val="32"/>
          <w:szCs w:val="32"/>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pStyle w:val="2"/>
        <w:rPr>
          <w:rFonts w:hint="eastAsia" w:ascii="方正楷体_GB2312" w:hAnsi="方正楷体_GB2312" w:eastAsia="方正楷体_GB2312" w:cs="方正楷体_GB2312"/>
          <w:sz w:val="32"/>
          <w:szCs w:val="32"/>
          <w:lang w:val="en-US" w:eastAsia="zh-CN"/>
        </w:rPr>
      </w:pPr>
    </w:p>
    <w:p>
      <w:pPr>
        <w:rPr>
          <w:rFonts w:hint="eastAsia"/>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第一部分、项目资金类别</w:t>
      </w:r>
    </w:p>
    <w:tbl>
      <w:tblPr>
        <w:tblStyle w:val="6"/>
        <w:tblpPr w:leftFromText="180" w:rightFromText="180" w:vertAnchor="text" w:horzAnchor="page" w:tblpX="1215" w:tblpY="92"/>
        <w:tblOverlap w:val="never"/>
        <w:tblW w:w="9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4409"/>
        <w:gridCol w:w="2161"/>
        <w:gridCol w:w="2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8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序号</w:t>
            </w:r>
          </w:p>
        </w:tc>
        <w:tc>
          <w:tcPr>
            <w:tcW w:w="4409" w:type="dxa"/>
            <w:noWrap w:val="0"/>
            <w:vAlign w:val="top"/>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资金名称</w:t>
            </w:r>
          </w:p>
        </w:tc>
        <w:tc>
          <w:tcPr>
            <w:tcW w:w="2161"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具体项目名称</w:t>
            </w:r>
          </w:p>
        </w:tc>
        <w:tc>
          <w:tcPr>
            <w:tcW w:w="243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项目属性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80" w:type="dxa"/>
            <w:noWrap w:val="0"/>
            <w:vAlign w:val="center"/>
          </w:tcPr>
          <w:p>
            <w:pPr>
              <w:jc w:val="both"/>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4409" w:type="dxa"/>
            <w:noWrap w:val="0"/>
            <w:vAlign w:val="center"/>
          </w:tcPr>
          <w:p>
            <w:pPr>
              <w:jc w:val="both"/>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保障性安居工程中央补助资金</w:t>
            </w:r>
          </w:p>
        </w:tc>
        <w:tc>
          <w:tcPr>
            <w:tcW w:w="2161" w:type="dxa"/>
            <w:noWrap w:val="0"/>
            <w:vAlign w:val="top"/>
          </w:tcPr>
          <w:p>
            <w:pPr>
              <w:rPr>
                <w:rFonts w:hint="eastAsia" w:ascii="仿宋" w:hAnsi="仿宋" w:eastAsia="仿宋" w:cs="仿宋"/>
                <w:sz w:val="32"/>
                <w:szCs w:val="32"/>
                <w:vertAlign w:val="baseline"/>
              </w:rPr>
            </w:pPr>
          </w:p>
        </w:tc>
        <w:tc>
          <w:tcPr>
            <w:tcW w:w="2430" w:type="dxa"/>
            <w:noWrap w:val="0"/>
            <w:vAlign w:val="top"/>
          </w:tcPr>
          <w:p>
            <w:pP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项目类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0" w:type="dxa"/>
            <w:noWrap w:val="0"/>
            <w:vAlign w:val="center"/>
          </w:tcPr>
          <w:p>
            <w:pPr>
              <w:jc w:val="both"/>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c>
          <w:tcPr>
            <w:tcW w:w="4409" w:type="dxa"/>
            <w:noWrap w:val="0"/>
            <w:vAlign w:val="center"/>
          </w:tcPr>
          <w:p>
            <w:pPr>
              <w:jc w:val="both"/>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中央财政城镇保障性安居工程资金</w:t>
            </w:r>
          </w:p>
        </w:tc>
        <w:tc>
          <w:tcPr>
            <w:tcW w:w="2161" w:type="dxa"/>
            <w:noWrap w:val="0"/>
            <w:vAlign w:val="top"/>
          </w:tcPr>
          <w:p>
            <w:pPr>
              <w:rPr>
                <w:rFonts w:hint="eastAsia" w:ascii="仿宋" w:hAnsi="仿宋" w:eastAsia="仿宋" w:cs="仿宋"/>
                <w:sz w:val="32"/>
                <w:szCs w:val="32"/>
                <w:vertAlign w:val="baseline"/>
              </w:rPr>
            </w:pPr>
          </w:p>
        </w:tc>
        <w:tc>
          <w:tcPr>
            <w:tcW w:w="243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项目类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3</w:t>
            </w:r>
          </w:p>
        </w:tc>
        <w:tc>
          <w:tcPr>
            <w:tcW w:w="4409" w:type="dxa"/>
            <w:noWrap w:val="0"/>
            <w:vAlign w:val="top"/>
          </w:tcPr>
          <w:p>
            <w:pPr>
              <w:rPr>
                <w:rFonts w:hint="eastAsia" w:ascii="仿宋" w:hAnsi="仿宋" w:eastAsia="仿宋" w:cs="仿宋"/>
                <w:sz w:val="32"/>
                <w:szCs w:val="32"/>
                <w:vertAlign w:val="baseline"/>
              </w:rPr>
            </w:pPr>
            <w:r>
              <w:rPr>
                <w:rFonts w:hint="eastAsia" w:ascii="仿宋_GB2312" w:hAnsi="仿宋_GB2312" w:eastAsia="仿宋_GB2312" w:cs="仿宋_GB2312"/>
                <w:b w:val="0"/>
                <w:color w:val="auto"/>
                <w:kern w:val="2"/>
                <w:sz w:val="32"/>
                <w:szCs w:val="32"/>
                <w:lang w:val="en-US" w:eastAsia="zh-CN" w:bidi="ar-SA"/>
              </w:rPr>
              <w:t>中央财政农村危房改造资金</w:t>
            </w:r>
          </w:p>
        </w:tc>
        <w:tc>
          <w:tcPr>
            <w:tcW w:w="2161" w:type="dxa"/>
            <w:noWrap w:val="0"/>
            <w:vAlign w:val="top"/>
          </w:tcPr>
          <w:p>
            <w:pPr>
              <w:rPr>
                <w:rFonts w:hint="eastAsia" w:ascii="仿宋" w:hAnsi="仿宋" w:eastAsia="仿宋" w:cs="仿宋"/>
                <w:sz w:val="32"/>
                <w:szCs w:val="32"/>
                <w:vertAlign w:val="baseline"/>
              </w:rPr>
            </w:pPr>
          </w:p>
        </w:tc>
        <w:tc>
          <w:tcPr>
            <w:tcW w:w="2430" w:type="dxa"/>
            <w:noWrap w:val="0"/>
            <w:vAlign w:val="top"/>
          </w:tcPr>
          <w:p>
            <w:pPr>
              <w:rPr>
                <w:rFonts w:hint="eastAsia" w:ascii="仿宋" w:hAnsi="仿宋" w:eastAsia="仿宋" w:cs="仿宋"/>
                <w:sz w:val="32"/>
                <w:szCs w:val="32"/>
                <w:vertAlign w:val="baseline"/>
              </w:rPr>
            </w:pPr>
            <w:r>
              <w:rPr>
                <w:rFonts w:hint="eastAsia" w:ascii="仿宋" w:hAnsi="仿宋" w:eastAsia="仿宋" w:cs="仿宋"/>
                <w:sz w:val="32"/>
                <w:szCs w:val="32"/>
                <w:vertAlign w:val="baseline"/>
                <w:lang w:val="en-US" w:eastAsia="zh-CN"/>
              </w:rPr>
              <w:t>项目类、利民类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4</w:t>
            </w:r>
          </w:p>
        </w:tc>
        <w:tc>
          <w:tcPr>
            <w:tcW w:w="4409" w:type="dxa"/>
            <w:noWrap w:val="0"/>
            <w:vAlign w:val="top"/>
          </w:tcPr>
          <w:p>
            <w:pPr>
              <w:rPr>
                <w:rFonts w:hint="eastAsia" w:ascii="仿宋" w:hAnsi="仿宋" w:eastAsia="仿宋" w:cs="仿宋"/>
                <w:sz w:val="32"/>
                <w:szCs w:val="32"/>
                <w:vertAlign w:val="baseline"/>
              </w:rPr>
            </w:pPr>
          </w:p>
        </w:tc>
        <w:tc>
          <w:tcPr>
            <w:tcW w:w="2161" w:type="dxa"/>
            <w:noWrap w:val="0"/>
            <w:vAlign w:val="top"/>
          </w:tcPr>
          <w:p>
            <w:pPr>
              <w:rPr>
                <w:rFonts w:hint="eastAsia" w:ascii="仿宋" w:hAnsi="仿宋" w:eastAsia="仿宋" w:cs="仿宋"/>
                <w:sz w:val="32"/>
                <w:szCs w:val="32"/>
                <w:vertAlign w:val="baseline"/>
              </w:rPr>
            </w:pPr>
          </w:p>
        </w:tc>
        <w:tc>
          <w:tcPr>
            <w:tcW w:w="2430" w:type="dxa"/>
            <w:noWrap w:val="0"/>
            <w:vAlign w:val="top"/>
          </w:tcPr>
          <w:p>
            <w:pPr>
              <w:rPr>
                <w:rFonts w:hint="eastAsia" w:ascii="仿宋" w:hAnsi="仿宋" w:eastAsia="仿宋" w:cs="仿宋"/>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5</w:t>
            </w:r>
          </w:p>
        </w:tc>
        <w:tc>
          <w:tcPr>
            <w:tcW w:w="4409" w:type="dxa"/>
            <w:noWrap w:val="0"/>
            <w:vAlign w:val="top"/>
          </w:tcPr>
          <w:p>
            <w:pPr>
              <w:rPr>
                <w:rFonts w:hint="eastAsia" w:ascii="仿宋" w:hAnsi="仿宋" w:eastAsia="仿宋" w:cs="仿宋"/>
                <w:sz w:val="32"/>
                <w:szCs w:val="32"/>
                <w:vertAlign w:val="baseline"/>
                <w:lang w:val="en-US" w:eastAsia="zh-CN"/>
              </w:rPr>
            </w:pPr>
          </w:p>
        </w:tc>
        <w:tc>
          <w:tcPr>
            <w:tcW w:w="2161" w:type="dxa"/>
            <w:noWrap w:val="0"/>
            <w:vAlign w:val="top"/>
          </w:tcPr>
          <w:p>
            <w:pPr>
              <w:rPr>
                <w:rFonts w:hint="eastAsia" w:ascii="仿宋" w:hAnsi="仿宋" w:eastAsia="仿宋" w:cs="仿宋"/>
                <w:sz w:val="32"/>
                <w:szCs w:val="32"/>
                <w:vertAlign w:val="baseline"/>
              </w:rPr>
            </w:pPr>
          </w:p>
        </w:tc>
        <w:tc>
          <w:tcPr>
            <w:tcW w:w="2430" w:type="dxa"/>
            <w:noWrap w:val="0"/>
            <w:vAlign w:val="top"/>
          </w:tcPr>
          <w:p>
            <w:pPr>
              <w:rPr>
                <w:rFonts w:hint="eastAsia" w:ascii="仿宋" w:hAnsi="仿宋" w:eastAsia="仿宋" w:cs="仿宋"/>
                <w:sz w:val="32"/>
                <w:szCs w:val="32"/>
                <w:vertAlign w:val="baseline"/>
              </w:rPr>
            </w:pPr>
          </w:p>
        </w:tc>
      </w:tr>
    </w:tbl>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rPr>
          <w:rFonts w:hint="eastAsia" w:eastAsia="宋体"/>
          <w:lang w:eastAsia="zh-CN"/>
        </w:rPr>
      </w:pPr>
    </w:p>
    <w:p>
      <w:pPr>
        <w:numPr>
          <w:ilvl w:val="0"/>
          <w:numId w:val="0"/>
        </w:numPr>
        <w:jc w:val="center"/>
        <w:rPr>
          <w:rFonts w:hint="eastAsia" w:ascii="黑体" w:hAnsi="黑体" w:eastAsia="黑体" w:cs="黑体"/>
          <w:sz w:val="32"/>
          <w:szCs w:val="32"/>
        </w:rPr>
      </w:pPr>
      <w:r>
        <w:rPr>
          <w:rFonts w:hint="eastAsia"/>
        </w:rPr>
        <w:t> </w:t>
      </w:r>
    </w:p>
    <w:p>
      <w:pPr>
        <w:numPr>
          <w:ilvl w:val="0"/>
          <w:numId w:val="0"/>
        </w:num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第二部门、石城县住房和城乡建设局2023年直达资金分配情况公开</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资金来源</w:t>
      </w:r>
    </w:p>
    <w:p>
      <w:pPr>
        <w:numPr>
          <w:ilvl w:val="0"/>
          <w:numId w:val="2"/>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提前下达202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中央财政农村危房改造资金</w:t>
      </w:r>
    </w:p>
    <w:p>
      <w:pPr>
        <w:numPr>
          <w:ilvl w:val="0"/>
          <w:numId w:val="0"/>
        </w:numPr>
        <w:ind w:firstLine="640" w:firstLineChars="200"/>
        <w:rPr>
          <w:rFonts w:ascii="仿宋_GB2312" w:hAnsi="仿宋_GB2312" w:eastAsia="仿宋_GB2312" w:cs="仿宋_GB2312"/>
          <w:color w:val="auto"/>
          <w:sz w:val="32"/>
          <w:szCs w:val="32"/>
        </w:rPr>
      </w:pPr>
      <w:r>
        <w:rPr>
          <w:rFonts w:hint="eastAsia" w:ascii="仿宋" w:hAnsi="仿宋" w:eastAsia="仿宋" w:cs="仿宋"/>
          <w:color w:val="auto"/>
          <w:sz w:val="32"/>
          <w:szCs w:val="32"/>
        </w:rPr>
        <w:t>《</w:t>
      </w:r>
      <w:r>
        <w:rPr>
          <w:rFonts w:hint="eastAsia" w:ascii="仿宋_GB2312" w:hAnsi="仿宋_GB2312" w:eastAsia="仿宋_GB2312" w:cs="仿宋_GB2312"/>
          <w:sz w:val="32"/>
          <w:szCs w:val="32"/>
        </w:rPr>
        <w:t>提前下达</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中央财政危房改造资金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赣财社指</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文件下达7</w:t>
      </w:r>
      <w:r>
        <w:rPr>
          <w:rFonts w:hint="eastAsia" w:ascii="仿宋_GB2312" w:hAnsi="仿宋_GB2312" w:eastAsia="仿宋_GB2312" w:cs="仿宋_GB2312"/>
          <w:color w:val="auto"/>
          <w:sz w:val="32"/>
          <w:szCs w:val="32"/>
        </w:rPr>
        <w:t>万元。</w:t>
      </w:r>
    </w:p>
    <w:p>
      <w:pPr>
        <w:numPr>
          <w:ilvl w:val="0"/>
          <w:numId w:val="0"/>
        </w:num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lang w:eastAsia="zh-CN"/>
        </w:rPr>
        <w:t>）石城县</w:t>
      </w:r>
      <w:r>
        <w:rPr>
          <w:rFonts w:hint="eastAsia" w:ascii="仿宋_GB2312" w:hAnsi="仿宋_GB2312" w:eastAsia="仿宋_GB2312" w:cs="仿宋_GB2312"/>
          <w:color w:val="auto"/>
          <w:sz w:val="32"/>
          <w:szCs w:val="32"/>
          <w:lang w:val="en-US" w:eastAsia="zh-CN"/>
        </w:rPr>
        <w:t>2024年保障性租赁住房建设项目</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 w:hAnsi="仿宋" w:eastAsia="仿宋" w:cs="仿宋"/>
          <w:color w:val="auto"/>
          <w:sz w:val="32"/>
          <w:szCs w:val="32"/>
        </w:rPr>
        <w:t>《</w:t>
      </w:r>
      <w:r>
        <w:rPr>
          <w:rFonts w:hint="eastAsia" w:ascii="仿宋_GB2312" w:hAnsi="仿宋_GB2312" w:eastAsia="仿宋_GB2312" w:cs="仿宋_GB2312"/>
          <w:color w:val="auto"/>
          <w:sz w:val="32"/>
          <w:szCs w:val="32"/>
          <w:lang w:val="en-US" w:eastAsia="zh-CN"/>
        </w:rPr>
        <w:t>关于提前下达 2024 年部分中央财政城镇保障性安居工程补助资金的通知</w:t>
      </w:r>
      <w:r>
        <w:rPr>
          <w:rFonts w:hint="eastAsia" w:ascii="仿宋_GB2312" w:hAnsi="仿宋_GB2312" w:eastAsia="仿宋_GB2312" w:cs="仿宋_GB2312"/>
          <w:color w:val="auto"/>
          <w:sz w:val="32"/>
          <w:szCs w:val="32"/>
          <w:lang w:eastAsia="zh-CN"/>
        </w:rPr>
        <w:t>（赣市财综字</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文件下达752</w:t>
      </w:r>
      <w:r>
        <w:rPr>
          <w:rFonts w:hint="eastAsia" w:ascii="仿宋_GB2312" w:hAnsi="仿宋_GB2312" w:eastAsia="仿宋_GB2312" w:cs="仿宋_GB2312"/>
          <w:color w:val="auto"/>
          <w:sz w:val="32"/>
          <w:szCs w:val="32"/>
        </w:rPr>
        <w:t xml:space="preserve">万元。 </w:t>
      </w:r>
    </w:p>
    <w:p>
      <w:pPr>
        <w:numPr>
          <w:ilvl w:val="0"/>
          <w:numId w:val="0"/>
        </w:numPr>
        <w:ind w:firstLine="640" w:firstLineChars="200"/>
        <w:rPr>
          <w:rFonts w:hint="default" w:eastAsia="仿宋_GB231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关于提前下达 2024 年部分保障性安居工程省级补助资金的通知（赣市财综字〔2023〕13 号）》文件下达55万元。</w:t>
      </w:r>
    </w:p>
    <w:p>
      <w:pPr>
        <w:numPr>
          <w:ilvl w:val="0"/>
          <w:numId w:val="3"/>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关于</w:t>
      </w:r>
      <w:r>
        <w:rPr>
          <w:rFonts w:hint="eastAsia" w:ascii="仿宋_GB2312" w:hAnsi="仿宋_GB2312" w:eastAsia="仿宋_GB2312" w:cs="仿宋_GB2312"/>
          <w:color w:val="auto"/>
          <w:sz w:val="32"/>
          <w:szCs w:val="32"/>
          <w:lang w:eastAsia="zh-CN"/>
        </w:rPr>
        <w:t>提前</w:t>
      </w:r>
      <w:r>
        <w:rPr>
          <w:rFonts w:hint="eastAsia" w:ascii="仿宋_GB2312" w:hAnsi="仿宋_GB2312" w:eastAsia="仿宋_GB2312" w:cs="仿宋_GB2312"/>
          <w:color w:val="auto"/>
          <w:sz w:val="32"/>
          <w:szCs w:val="32"/>
        </w:rPr>
        <w:t>下达202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部分</w:t>
      </w:r>
      <w:r>
        <w:rPr>
          <w:rFonts w:hint="eastAsia" w:ascii="仿宋_GB2312" w:hAnsi="仿宋_GB2312" w:eastAsia="仿宋_GB2312" w:cs="仿宋_GB2312"/>
          <w:color w:val="auto"/>
          <w:sz w:val="32"/>
          <w:szCs w:val="32"/>
        </w:rPr>
        <w:t>保障性安居工程</w:t>
      </w:r>
      <w:r>
        <w:rPr>
          <w:rFonts w:hint="eastAsia" w:ascii="仿宋_GB2312" w:hAnsi="仿宋_GB2312" w:eastAsia="仿宋_GB2312" w:cs="仿宋_GB2312"/>
          <w:color w:val="auto"/>
          <w:sz w:val="32"/>
          <w:szCs w:val="32"/>
          <w:lang w:eastAsia="zh-CN"/>
        </w:rPr>
        <w:t>中央</w:t>
      </w:r>
      <w:r>
        <w:rPr>
          <w:rFonts w:hint="eastAsia" w:ascii="仿宋_GB2312" w:hAnsi="仿宋_GB2312" w:eastAsia="仿宋_GB2312" w:cs="仿宋_GB2312"/>
          <w:color w:val="auto"/>
          <w:sz w:val="32"/>
          <w:szCs w:val="32"/>
        </w:rPr>
        <w:t>补助资金</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 w:hAnsi="仿宋" w:eastAsia="仿宋" w:cs="仿宋"/>
          <w:color w:val="auto"/>
          <w:sz w:val="32"/>
          <w:szCs w:val="32"/>
        </w:rPr>
        <w:t>《</w:t>
      </w:r>
      <w:r>
        <w:rPr>
          <w:rFonts w:hint="eastAsia" w:ascii="仿宋_GB2312" w:hAnsi="仿宋_GB2312" w:eastAsia="仿宋_GB2312" w:cs="仿宋_GB2312"/>
          <w:color w:val="auto"/>
          <w:sz w:val="32"/>
          <w:szCs w:val="32"/>
          <w:lang w:val="en-US" w:eastAsia="zh-CN"/>
        </w:rPr>
        <w:t>关于提前下达 2024 年部分中央财政城镇保障性安居工程补助资金的通知</w:t>
      </w:r>
      <w:r>
        <w:rPr>
          <w:rFonts w:hint="eastAsia" w:ascii="仿宋_GB2312" w:hAnsi="仿宋_GB2312" w:eastAsia="仿宋_GB2312" w:cs="仿宋_GB2312"/>
          <w:color w:val="auto"/>
          <w:sz w:val="32"/>
          <w:szCs w:val="32"/>
          <w:lang w:eastAsia="zh-CN"/>
        </w:rPr>
        <w:t>（赣市财综字</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eastAsia="zh-CN"/>
        </w:rPr>
        <w:t>）》文件下达</w:t>
      </w:r>
      <w:r>
        <w:rPr>
          <w:rFonts w:hint="eastAsia" w:ascii="仿宋_GB2312" w:hAnsi="仿宋_GB2312" w:eastAsia="仿宋_GB2312" w:cs="仿宋_GB2312"/>
          <w:color w:val="auto"/>
          <w:sz w:val="32"/>
          <w:szCs w:val="32"/>
          <w:lang w:val="en-US" w:eastAsia="zh-CN"/>
        </w:rPr>
        <w:t>517万元。</w:t>
      </w:r>
    </w:p>
    <w:p>
      <w:pPr>
        <w:numPr>
          <w:ilvl w:val="0"/>
          <w:numId w:val="0"/>
        </w:numPr>
        <w:ind w:firstLine="640" w:firstLineChars="200"/>
        <w:rPr>
          <w:rFonts w:hint="default"/>
          <w:lang w:val="en-US" w:eastAsia="zh-CN"/>
        </w:rPr>
      </w:pPr>
      <w:r>
        <w:rPr>
          <w:rFonts w:hint="eastAsia" w:ascii="仿宋_GB2312" w:hAnsi="仿宋_GB2312" w:eastAsia="仿宋_GB2312" w:cs="仿宋_GB2312"/>
          <w:b w:val="0"/>
          <w:color w:val="auto"/>
          <w:kern w:val="2"/>
          <w:sz w:val="32"/>
          <w:szCs w:val="32"/>
          <w:lang w:val="en-US" w:eastAsia="zh-CN" w:bidi="ar-SA"/>
        </w:rPr>
        <w:t>《关于提前下达 2024 年部分保障性安居工程省级补助资金的通知（赣市财综字〔2023〕13 号）》文件下达97万元。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分配原则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_GB2312" w:cs="仿宋"/>
          <w:color w:val="auto"/>
          <w:sz w:val="32"/>
          <w:szCs w:val="32"/>
          <w:lang w:eastAsia="zh-CN"/>
        </w:rPr>
      </w:pPr>
      <w:r>
        <w:rPr>
          <w:rFonts w:hint="eastAsia" w:ascii="仿宋_GB2312" w:hAnsi="仿宋_GB2312" w:eastAsia="仿宋_GB2312" w:cs="仿宋_GB2312"/>
          <w:color w:val="auto"/>
          <w:sz w:val="32"/>
          <w:szCs w:val="32"/>
        </w:rPr>
        <w:t>政策依据：政府批复、发改委立项批复、财政回复意见，发放标准：根据项目的合同及项目结算验收报告支付项目工程款，发放形式：系统直接支付支付</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color w:val="auto"/>
          <w:sz w:val="32"/>
          <w:szCs w:val="32"/>
        </w:rPr>
      </w:pPr>
      <w:r>
        <w:rPr>
          <w:rFonts w:hint="eastAsia" w:ascii="方正楷体_GB2312" w:hAnsi="方正楷体_GB2312" w:eastAsia="方正楷体_GB2312" w:cs="方正楷体_GB2312"/>
          <w:color w:val="auto"/>
          <w:sz w:val="32"/>
          <w:szCs w:val="32"/>
        </w:rPr>
        <w:t>三、分配情况</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年度</w:t>
      </w:r>
      <w:r>
        <w:rPr>
          <w:rFonts w:hint="eastAsia" w:ascii="仿宋_GB2312" w:hAnsi="仿宋_GB2312" w:eastAsia="仿宋_GB2312" w:cs="仿宋_GB2312"/>
          <w:color w:val="auto"/>
          <w:sz w:val="32"/>
          <w:szCs w:val="32"/>
          <w:lang w:eastAsia="zh-CN"/>
        </w:rPr>
        <w:t>中央</w:t>
      </w:r>
      <w:r>
        <w:rPr>
          <w:rFonts w:hint="eastAsia" w:ascii="仿宋_GB2312" w:hAnsi="仿宋_GB2312" w:eastAsia="仿宋_GB2312" w:cs="仿宋_GB2312"/>
          <w:color w:val="auto"/>
          <w:sz w:val="32"/>
          <w:szCs w:val="32"/>
        </w:rPr>
        <w:t>直达资金金额：</w:t>
      </w:r>
      <w:r>
        <w:rPr>
          <w:rFonts w:hint="eastAsia" w:ascii="仿宋_GB2312" w:hAnsi="仿宋_GB2312" w:eastAsia="仿宋_GB2312" w:cs="仿宋_GB2312"/>
          <w:color w:val="auto"/>
          <w:sz w:val="32"/>
          <w:szCs w:val="32"/>
          <w:lang w:val="en-US" w:eastAsia="zh-CN"/>
        </w:rPr>
        <w:t>1276</w:t>
      </w:r>
      <w:r>
        <w:rPr>
          <w:rFonts w:hint="eastAsia" w:ascii="仿宋_GB2312" w:hAnsi="仿宋_GB2312" w:eastAsia="仿宋_GB2312" w:cs="仿宋_GB2312"/>
          <w:color w:val="auto"/>
          <w:sz w:val="32"/>
          <w:szCs w:val="32"/>
        </w:rPr>
        <w:t>万元。</w:t>
      </w:r>
    </w:p>
    <w:p>
      <w:pPr>
        <w:numPr>
          <w:ilvl w:val="0"/>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老旧小区改造项目涉及金额</w:t>
      </w:r>
      <w:r>
        <w:rPr>
          <w:rFonts w:hint="eastAsia" w:ascii="仿宋_GB2312" w:hAnsi="仿宋_GB2312" w:eastAsia="仿宋_GB2312" w:cs="仿宋_GB2312"/>
          <w:sz w:val="32"/>
          <w:szCs w:val="32"/>
          <w:lang w:val="en-US" w:eastAsia="zh-CN"/>
        </w:rPr>
        <w:t>517</w:t>
      </w:r>
      <w:r>
        <w:rPr>
          <w:rFonts w:hint="eastAsia" w:ascii="仿宋_GB2312" w:hAnsi="仿宋_GB2312" w:eastAsia="仿宋_GB2312" w:cs="仿宋_GB2312"/>
          <w:sz w:val="32"/>
          <w:szCs w:val="32"/>
        </w:rPr>
        <w:t>万元，该笔资金用于支付老旧小区改造项目的工程进度款</w:t>
      </w:r>
      <w:r>
        <w:rPr>
          <w:rFonts w:hint="eastAsia" w:ascii="仿宋_GB2312" w:hAnsi="仿宋_GB2312" w:eastAsia="仿宋_GB2312" w:cs="仿宋_GB2312"/>
          <w:sz w:val="32"/>
          <w:szCs w:val="32"/>
          <w:lang w:eastAsia="zh-CN"/>
        </w:rPr>
        <w:t>。</w:t>
      </w:r>
    </w:p>
    <w:p>
      <w:pPr>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年保障性</w:t>
      </w:r>
      <w:r>
        <w:rPr>
          <w:rFonts w:hint="eastAsia" w:ascii="仿宋_GB2312" w:hAnsi="仿宋_GB2312" w:eastAsia="仿宋_GB2312" w:cs="仿宋_GB2312"/>
          <w:sz w:val="32"/>
          <w:szCs w:val="32"/>
          <w:lang w:eastAsia="zh-CN"/>
        </w:rPr>
        <w:t>租赁</w:t>
      </w:r>
      <w:r>
        <w:rPr>
          <w:rFonts w:hint="eastAsia" w:ascii="仿宋_GB2312" w:hAnsi="仿宋_GB2312" w:eastAsia="仿宋_GB2312" w:cs="仿宋_GB2312"/>
          <w:sz w:val="32"/>
          <w:szCs w:val="32"/>
        </w:rPr>
        <w:t>住房</w:t>
      </w:r>
      <w:r>
        <w:rPr>
          <w:rFonts w:hint="eastAsia" w:ascii="仿宋_GB2312" w:hAnsi="仿宋_GB2312" w:eastAsia="仿宋_GB2312" w:cs="仿宋_GB2312"/>
          <w:sz w:val="32"/>
          <w:szCs w:val="32"/>
          <w:lang w:eastAsia="zh-CN"/>
        </w:rPr>
        <w:t>建设</w:t>
      </w:r>
      <w:r>
        <w:rPr>
          <w:rFonts w:hint="eastAsia" w:ascii="仿宋_GB2312" w:hAnsi="仿宋_GB2312" w:eastAsia="仿宋_GB2312" w:cs="仿宋_GB2312"/>
          <w:sz w:val="32"/>
          <w:szCs w:val="32"/>
        </w:rPr>
        <w:t>项目涉及金额</w:t>
      </w:r>
      <w:r>
        <w:rPr>
          <w:rFonts w:hint="eastAsia" w:ascii="仿宋_GB2312" w:hAnsi="仿宋_GB2312" w:eastAsia="仿宋_GB2312" w:cs="仿宋_GB2312"/>
          <w:sz w:val="32"/>
          <w:szCs w:val="32"/>
          <w:lang w:val="en-US" w:eastAsia="zh-CN"/>
        </w:rPr>
        <w:t>752</w:t>
      </w:r>
      <w:r>
        <w:rPr>
          <w:rFonts w:hint="eastAsia" w:ascii="仿宋_GB2312" w:hAnsi="仿宋_GB2312" w:eastAsia="仿宋_GB2312" w:cs="仿宋_GB2312"/>
          <w:sz w:val="32"/>
          <w:szCs w:val="32"/>
        </w:rPr>
        <w:t>万元，该笔资金用于202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年度达到入住廉租、公租房条件，因缺房未及时入住的贫困户的租赁补贴资金</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3、危房改造项目涉及金额7万元，该笔资金用于2024年危房改造补助资金。</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2024年度省级直达资金金额：152万元。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年保障性</w:t>
      </w:r>
      <w:r>
        <w:rPr>
          <w:rFonts w:hint="eastAsia" w:ascii="仿宋_GB2312" w:hAnsi="仿宋_GB2312" w:eastAsia="仿宋_GB2312" w:cs="仿宋_GB2312"/>
          <w:sz w:val="32"/>
          <w:szCs w:val="32"/>
          <w:lang w:eastAsia="zh-CN"/>
        </w:rPr>
        <w:t>租赁</w:t>
      </w:r>
      <w:r>
        <w:rPr>
          <w:rFonts w:hint="eastAsia" w:ascii="仿宋_GB2312" w:hAnsi="仿宋_GB2312" w:eastAsia="仿宋_GB2312" w:cs="仿宋_GB2312"/>
          <w:sz w:val="32"/>
          <w:szCs w:val="32"/>
        </w:rPr>
        <w:t>住房</w:t>
      </w:r>
      <w:r>
        <w:rPr>
          <w:rFonts w:hint="eastAsia" w:ascii="仿宋_GB2312" w:hAnsi="仿宋_GB2312" w:eastAsia="仿宋_GB2312" w:cs="仿宋_GB2312"/>
          <w:sz w:val="32"/>
          <w:szCs w:val="32"/>
          <w:lang w:eastAsia="zh-CN"/>
        </w:rPr>
        <w:t>建设</w:t>
      </w:r>
      <w:r>
        <w:rPr>
          <w:rFonts w:hint="eastAsia" w:ascii="仿宋_GB2312" w:hAnsi="仿宋_GB2312" w:eastAsia="仿宋_GB2312" w:cs="仿宋_GB2312"/>
          <w:sz w:val="32"/>
          <w:szCs w:val="32"/>
        </w:rPr>
        <w:t>项目涉及金额</w:t>
      </w:r>
      <w:r>
        <w:rPr>
          <w:rFonts w:hint="eastAsia" w:ascii="仿宋_GB2312" w:hAnsi="仿宋_GB2312" w:eastAsia="仿宋_GB2312" w:cs="仿宋_GB2312"/>
          <w:sz w:val="32"/>
          <w:szCs w:val="32"/>
          <w:lang w:val="en-US" w:eastAsia="zh-CN"/>
        </w:rPr>
        <w:t>55</w:t>
      </w:r>
      <w:r>
        <w:rPr>
          <w:rFonts w:hint="eastAsia" w:ascii="仿宋_GB2312" w:hAnsi="仿宋_GB2312" w:eastAsia="仿宋_GB2312" w:cs="仿宋_GB2312"/>
          <w:sz w:val="32"/>
          <w:szCs w:val="32"/>
        </w:rPr>
        <w:t>万元，该笔资金用于202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年度达到入住廉租、公租房条件，因缺房未及时入住的贫困户的租赁补贴资金</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老旧小区改造项目涉及金额</w:t>
      </w:r>
      <w:r>
        <w:rPr>
          <w:rFonts w:hint="eastAsia" w:ascii="仿宋_GB2312" w:hAnsi="仿宋_GB2312" w:eastAsia="仿宋_GB2312" w:cs="仿宋_GB2312"/>
          <w:sz w:val="32"/>
          <w:szCs w:val="32"/>
          <w:lang w:val="en-US" w:eastAsia="zh-CN"/>
        </w:rPr>
        <w:t>97</w:t>
      </w:r>
      <w:r>
        <w:rPr>
          <w:rFonts w:hint="eastAsia" w:ascii="仿宋_GB2312" w:hAnsi="仿宋_GB2312" w:eastAsia="仿宋_GB2312" w:cs="仿宋_GB2312"/>
          <w:sz w:val="32"/>
          <w:szCs w:val="32"/>
        </w:rPr>
        <w:t>万元，该笔资金用于支付老旧小区改造项目的工程进度款</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仿宋_GB2312" w:hAnsi="仿宋_GB2312" w:eastAsia="仿宋_GB2312" w:cs="仿宋_GB2312"/>
          <w:b w:val="0"/>
          <w:bCs/>
          <w:sz w:val="32"/>
          <w:szCs w:val="32"/>
          <w:lang w:val="en-US" w:eastAsia="zh-CN"/>
        </w:rPr>
        <w:t xml:space="preserve"> </w:t>
      </w:r>
      <w:r>
        <w:rPr>
          <w:rFonts w:hint="eastAsia" w:ascii="方正楷体_GB2312" w:hAnsi="方正楷体_GB2312" w:eastAsia="方正楷体_GB2312" w:cs="方正楷体_GB2312"/>
          <w:sz w:val="32"/>
          <w:szCs w:val="32"/>
        </w:rPr>
        <w:t>四、下一步工作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1、进一步加强项目管理。实行定期调度制度，及时了解和解决项目实施过程中的问题；实行项目工期倒排制，将项目工期细化，倒逼工作责任；落实项目绩效目标，抓牢抓实项目质量，切实提高资金效益。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2、进一步加强各项资金监管，建立完善专项资金管理制度。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3、进一步加大督查力度。对项目建设实施中出现的问题及进度缓慢的施工单位下发整改督办单限期整改，确保项目按时完工。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五、监督投诉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投诉监督单位名称：石城县</w:t>
      </w:r>
      <w:r>
        <w:rPr>
          <w:rFonts w:hint="eastAsia" w:ascii="仿宋" w:hAnsi="仿宋" w:eastAsia="仿宋" w:cs="仿宋"/>
          <w:sz w:val="32"/>
          <w:szCs w:val="32"/>
          <w:lang w:val="en-US" w:eastAsia="zh-CN"/>
        </w:rPr>
        <w:t>住房和城乡建设</w:t>
      </w:r>
      <w:r>
        <w:rPr>
          <w:rFonts w:hint="eastAsia" w:ascii="仿宋" w:hAnsi="仿宋" w:eastAsia="仿宋" w:cs="仿宋"/>
          <w:sz w:val="32"/>
          <w:szCs w:val="32"/>
        </w:rPr>
        <w:t>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联系电话：0797-57</w:t>
      </w:r>
      <w:r>
        <w:rPr>
          <w:rFonts w:hint="eastAsia" w:ascii="仿宋" w:hAnsi="仿宋" w:eastAsia="仿宋" w:cs="仿宋"/>
          <w:sz w:val="32"/>
          <w:szCs w:val="32"/>
          <w:lang w:val="en-US" w:eastAsia="zh-CN"/>
        </w:rPr>
        <w:t>91</w:t>
      </w:r>
      <w:r>
        <w:rPr>
          <w:rFonts w:hint="eastAsia" w:ascii="仿宋" w:hAnsi="仿宋" w:eastAsia="仿宋" w:cs="仿宋"/>
          <w:sz w:val="32"/>
          <w:szCs w:val="32"/>
        </w:rPr>
        <w:t>6</w:t>
      </w:r>
      <w:r>
        <w:rPr>
          <w:rFonts w:hint="eastAsia" w:ascii="仿宋" w:hAnsi="仿宋" w:eastAsia="仿宋" w:cs="仿宋"/>
          <w:sz w:val="32"/>
          <w:szCs w:val="32"/>
          <w:lang w:val="en-US" w:eastAsia="zh-CN"/>
        </w:rPr>
        <w:t>55</w:t>
      </w:r>
    </w:p>
    <w:p>
      <w:pPr>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第三部分、石城县2023年直达资金项目情况表</w:t>
      </w:r>
      <w:r>
        <w:rPr>
          <w:rFonts w:hint="eastAsia"/>
        </w:rPr>
        <w:t> </w:t>
      </w:r>
    </w:p>
    <w:p>
      <w:pPr>
        <w:rPr>
          <w:rFonts w:hint="eastAsia" w:ascii="黑体" w:hAnsi="黑体" w:eastAsia="黑体" w:cs="黑体"/>
          <w:sz w:val="32"/>
          <w:szCs w:val="32"/>
          <w:lang w:val="en-US" w:eastAsia="zh-CN"/>
        </w:rPr>
      </w:pPr>
      <w:r>
        <w:rPr>
          <w:rFonts w:hint="eastAsia"/>
        </w:rPr>
        <w:t> </w:t>
      </w:r>
      <w:r>
        <w:rPr>
          <w:rFonts w:hint="eastAsia" w:ascii="方正楷体_GB2312" w:hAnsi="方正楷体_GB2312" w:eastAsia="方正楷体_GB2312" w:cs="方正楷体_GB2312"/>
          <w:sz w:val="32"/>
          <w:szCs w:val="32"/>
          <w:lang w:val="en-US" w:eastAsia="zh-CN"/>
        </w:rPr>
        <w:t>3.1</w:t>
      </w:r>
      <w:r>
        <w:rPr>
          <w:rFonts w:hint="eastAsia" w:ascii="方正楷体_GB2312" w:hAnsi="方正楷体_GB2312" w:eastAsia="方正楷体_GB2312" w:cs="方正楷体_GB2312"/>
          <w:sz w:val="32"/>
          <w:szCs w:val="32"/>
          <w:lang w:eastAsia="zh-CN"/>
        </w:rPr>
        <w:t>、</w:t>
      </w:r>
      <w:r>
        <w:rPr>
          <w:rFonts w:hint="eastAsia" w:ascii="方正楷体_GB2312" w:hAnsi="方正楷体_GB2312" w:eastAsia="方正楷体_GB2312" w:cs="方正楷体_GB2312"/>
          <w:sz w:val="32"/>
          <w:szCs w:val="32"/>
          <w:lang w:val="en-US" w:eastAsia="zh-CN"/>
        </w:rPr>
        <w:t>项目1--</w:t>
      </w:r>
      <w:r>
        <w:rPr>
          <w:rFonts w:hint="eastAsia" w:ascii="仿宋" w:hAnsi="仿宋" w:eastAsia="仿宋" w:cs="仿宋"/>
          <w:sz w:val="32"/>
          <w:szCs w:val="32"/>
          <w:vertAlign w:val="baseline"/>
          <w:lang w:val="en-US" w:eastAsia="zh-CN"/>
        </w:rPr>
        <w:t>保障性安居工程补助资金</w:t>
      </w:r>
      <w:r>
        <w:rPr>
          <w:rFonts w:hint="eastAsia" w:ascii="方正楷体_GB2312" w:hAnsi="方正楷体_GB2312" w:eastAsia="方正楷体_GB2312" w:cs="方正楷体_GB2312"/>
          <w:sz w:val="32"/>
          <w:szCs w:val="32"/>
          <w:vertAlign w:val="baseline"/>
          <w:lang w:val="en-US" w:eastAsia="zh-CN"/>
        </w:rPr>
        <w:t>--（</w:t>
      </w:r>
      <w:r>
        <w:rPr>
          <w:rFonts w:hint="eastAsia" w:ascii="仿宋_GB2312" w:hAnsi="仿宋_GB2312" w:eastAsia="仿宋_GB2312" w:cs="仿宋_GB2312"/>
          <w:sz w:val="32"/>
          <w:szCs w:val="32"/>
          <w:lang w:val="en-US" w:eastAsia="zh-CN"/>
        </w:rPr>
        <w:t>2024 年部分城镇保障性安居工程补助资金</w:t>
      </w:r>
      <w:r>
        <w:rPr>
          <w:rFonts w:hint="eastAsia" w:ascii="方正楷体_GB2312" w:hAnsi="方正楷体_GB2312" w:eastAsia="方正楷体_GB2312" w:cs="方正楷体_GB2312"/>
          <w:sz w:val="32"/>
          <w:szCs w:val="32"/>
          <w:vertAlign w:val="baseline"/>
          <w:lang w:val="en-US" w:eastAsia="zh-CN"/>
        </w:rPr>
        <w:t>）--项目类</w:t>
      </w:r>
    </w:p>
    <w:tbl>
      <w:tblPr>
        <w:tblStyle w:val="5"/>
        <w:tblpPr w:leftFromText="180" w:rightFromText="180" w:vertAnchor="text" w:horzAnchor="page" w:tblpX="1270" w:tblpY="458"/>
        <w:tblOverlap w:val="never"/>
        <w:tblW w:w="9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29"/>
        <w:gridCol w:w="2300"/>
        <w:gridCol w:w="2673"/>
        <w:gridCol w:w="22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9405" w:type="dxa"/>
            <w:gridSpan w:val="4"/>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石城县2024年中央</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4</w:t>
            </w:r>
            <w:r>
              <w:rPr>
                <w:rFonts w:hint="eastAsia" w:ascii="仿宋" w:hAnsi="仿宋" w:eastAsia="仿宋" w:cs="仿宋"/>
                <w:i w:val="0"/>
                <w:iCs w:val="0"/>
                <w:color w:val="000000"/>
                <w:sz w:val="32"/>
                <w:szCs w:val="32"/>
                <w:u w:val="none"/>
              </w:rPr>
              <w:t>年</w:t>
            </w:r>
            <w:r>
              <w:rPr>
                <w:rFonts w:hint="eastAsia" w:ascii="仿宋" w:hAnsi="仿宋" w:eastAsia="仿宋" w:cs="仿宋"/>
                <w:i w:val="0"/>
                <w:iCs w:val="0"/>
                <w:color w:val="000000"/>
                <w:sz w:val="32"/>
                <w:szCs w:val="32"/>
                <w:u w:val="none"/>
                <w:lang w:eastAsia="zh-CN"/>
              </w:rPr>
              <w:t>保障性</w:t>
            </w:r>
            <w:r>
              <w:rPr>
                <w:rFonts w:hint="eastAsia" w:ascii="仿宋" w:hAnsi="仿宋" w:eastAsia="仿宋" w:cs="仿宋"/>
                <w:i w:val="0"/>
                <w:iCs w:val="0"/>
                <w:color w:val="000000"/>
                <w:sz w:val="32"/>
                <w:szCs w:val="32"/>
                <w:u w:val="none"/>
              </w:rPr>
              <w:t>租赁</w:t>
            </w:r>
            <w:r>
              <w:rPr>
                <w:rFonts w:hint="eastAsia" w:ascii="仿宋" w:hAnsi="仿宋" w:eastAsia="仿宋" w:cs="仿宋"/>
                <w:i w:val="0"/>
                <w:iCs w:val="0"/>
                <w:color w:val="000000"/>
                <w:sz w:val="32"/>
                <w:szCs w:val="32"/>
                <w:u w:val="none"/>
                <w:lang w:eastAsia="zh-CN"/>
              </w:rPr>
              <w:t>住房建设</w:t>
            </w:r>
            <w:r>
              <w:rPr>
                <w:rFonts w:hint="eastAsia" w:ascii="仿宋" w:hAnsi="仿宋" w:eastAsia="仿宋" w:cs="仿宋"/>
                <w:i w:val="0"/>
                <w:iCs w:val="0"/>
                <w:color w:val="000000"/>
                <w:sz w:val="32"/>
                <w:szCs w:val="32"/>
                <w:u w:val="none"/>
              </w:rPr>
              <w:t>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5"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300"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203"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752万元</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其中：直达资金</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752万元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4年3月</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黄建宁</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15170728389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各廉租房、公租房申请户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5" w:hRule="atLeast"/>
        </w:trPr>
        <w:tc>
          <w:tcPr>
            <w:tcW w:w="2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ind w:firstLine="640" w:firstLineChars="200"/>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保障性租赁住房545套，发放租赁补贴200户</w:t>
            </w:r>
          </w:p>
        </w:tc>
      </w:tr>
    </w:tbl>
    <w:p>
      <w:pPr>
        <w:rPr>
          <w:rFonts w:hint="eastAsia"/>
          <w:lang w:val="en-US" w:eastAsia="zh-CN"/>
        </w:rPr>
      </w:pPr>
    </w:p>
    <w:p>
      <w:pPr>
        <w:rPr>
          <w:rFonts w:hint="eastAsia" w:ascii="方正楷体_GB2312" w:hAnsi="方正楷体_GB2312" w:eastAsia="方正楷体_GB2312" w:cs="方正楷体_GB2312"/>
          <w:sz w:val="32"/>
          <w:szCs w:val="32"/>
          <w:lang w:val="en-US" w:eastAsia="zh-CN"/>
        </w:rPr>
      </w:pPr>
    </w:p>
    <w:p>
      <w:pPr>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br w:type="page"/>
      </w:r>
    </w:p>
    <w:tbl>
      <w:tblPr>
        <w:tblStyle w:val="5"/>
        <w:tblpPr w:leftFromText="180" w:rightFromText="180" w:vertAnchor="text" w:horzAnchor="page" w:tblpX="1270" w:tblpY="458"/>
        <w:tblOverlap w:val="never"/>
        <w:tblW w:w="9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29"/>
        <w:gridCol w:w="2300"/>
        <w:gridCol w:w="2673"/>
        <w:gridCol w:w="22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9405" w:type="dxa"/>
            <w:gridSpan w:val="4"/>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石城县2024年省级</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4</w:t>
            </w:r>
            <w:r>
              <w:rPr>
                <w:rFonts w:hint="eastAsia" w:ascii="仿宋" w:hAnsi="仿宋" w:eastAsia="仿宋" w:cs="仿宋"/>
                <w:i w:val="0"/>
                <w:iCs w:val="0"/>
                <w:color w:val="000000"/>
                <w:sz w:val="32"/>
                <w:szCs w:val="32"/>
                <w:u w:val="none"/>
              </w:rPr>
              <w:t>年</w:t>
            </w:r>
            <w:r>
              <w:rPr>
                <w:rFonts w:hint="eastAsia" w:ascii="仿宋" w:hAnsi="仿宋" w:eastAsia="仿宋" w:cs="仿宋"/>
                <w:i w:val="0"/>
                <w:iCs w:val="0"/>
                <w:color w:val="000000"/>
                <w:sz w:val="32"/>
                <w:szCs w:val="32"/>
                <w:u w:val="none"/>
                <w:lang w:eastAsia="zh-CN"/>
              </w:rPr>
              <w:t>保障性</w:t>
            </w:r>
            <w:r>
              <w:rPr>
                <w:rFonts w:hint="eastAsia" w:ascii="仿宋" w:hAnsi="仿宋" w:eastAsia="仿宋" w:cs="仿宋"/>
                <w:i w:val="0"/>
                <w:iCs w:val="0"/>
                <w:color w:val="000000"/>
                <w:sz w:val="32"/>
                <w:szCs w:val="32"/>
                <w:u w:val="none"/>
              </w:rPr>
              <w:t>租赁</w:t>
            </w:r>
            <w:r>
              <w:rPr>
                <w:rFonts w:hint="eastAsia" w:ascii="仿宋" w:hAnsi="仿宋" w:eastAsia="仿宋" w:cs="仿宋"/>
                <w:i w:val="0"/>
                <w:iCs w:val="0"/>
                <w:color w:val="000000"/>
                <w:sz w:val="32"/>
                <w:szCs w:val="32"/>
                <w:u w:val="none"/>
                <w:lang w:eastAsia="zh-CN"/>
              </w:rPr>
              <w:t>住房建设</w:t>
            </w:r>
            <w:r>
              <w:rPr>
                <w:rFonts w:hint="eastAsia" w:ascii="仿宋" w:hAnsi="仿宋" w:eastAsia="仿宋" w:cs="仿宋"/>
                <w:i w:val="0"/>
                <w:iCs w:val="0"/>
                <w:color w:val="000000"/>
                <w:sz w:val="32"/>
                <w:szCs w:val="32"/>
                <w:u w:val="none"/>
              </w:rPr>
              <w:t>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5"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300"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203"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55万元</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其中：直达资金</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55万元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4年3月</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黄建宁</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15170728389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各廉租房、公租房申请户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5" w:hRule="atLeast"/>
        </w:trPr>
        <w:tc>
          <w:tcPr>
            <w:tcW w:w="2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ind w:firstLine="640" w:firstLineChars="200"/>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保障性租赁住房545套，发放租赁补贴200户</w:t>
            </w:r>
          </w:p>
        </w:tc>
      </w:tr>
    </w:tbl>
    <w:p>
      <w:pPr>
        <w:rPr>
          <w:rFonts w:hint="eastAsia" w:ascii="方正楷体_GB2312" w:hAnsi="方正楷体_GB2312" w:eastAsia="方正楷体_GB2312" w:cs="方正楷体_GB2312"/>
          <w:sz w:val="32"/>
          <w:szCs w:val="32"/>
          <w:lang w:val="en-US" w:eastAsia="zh-CN"/>
        </w:rPr>
      </w:pPr>
    </w:p>
    <w:p>
      <w:pPr>
        <w:rPr>
          <w:rFonts w:hint="eastAsia" w:ascii="方正楷体_GB2312" w:hAnsi="方正楷体_GB2312" w:eastAsia="方正楷体_GB2312" w:cs="方正楷体_GB2312"/>
          <w:sz w:val="32"/>
          <w:szCs w:val="32"/>
          <w:lang w:val="en-US" w:eastAsia="zh-CN"/>
        </w:rPr>
      </w:pPr>
    </w:p>
    <w:p>
      <w:pPr>
        <w:rPr>
          <w:rFonts w:hint="eastAsia" w:ascii="方正楷体_GB2312" w:hAnsi="方正楷体_GB2312" w:eastAsia="方正楷体_GB2312" w:cs="方正楷体_GB2312"/>
          <w:sz w:val="32"/>
          <w:szCs w:val="32"/>
          <w:lang w:val="en-US" w:eastAsia="zh-CN"/>
        </w:rPr>
      </w:pPr>
    </w:p>
    <w:p>
      <w:pPr>
        <w:rPr>
          <w:rFonts w:hint="eastAsia" w:ascii="方正楷体_GB2312" w:hAnsi="方正楷体_GB2312" w:eastAsia="方正楷体_GB2312" w:cs="方正楷体_GB2312"/>
          <w:sz w:val="32"/>
          <w:szCs w:val="32"/>
          <w:lang w:val="en-US" w:eastAsia="zh-CN"/>
        </w:rPr>
      </w:pPr>
    </w:p>
    <w:p>
      <w:pPr>
        <w:rPr>
          <w:rFonts w:hint="eastAsia" w:ascii="方正楷体_GB2312" w:hAnsi="方正楷体_GB2312" w:eastAsia="方正楷体_GB2312" w:cs="方正楷体_GB2312"/>
          <w:sz w:val="32"/>
          <w:szCs w:val="32"/>
          <w:lang w:val="en-US" w:eastAsia="zh-CN"/>
        </w:rPr>
      </w:pPr>
    </w:p>
    <w:p>
      <w:pPr>
        <w:rPr>
          <w:rFonts w:hint="eastAsia" w:ascii="方正楷体_GB2312" w:hAnsi="方正楷体_GB2312" w:eastAsia="方正楷体_GB2312" w:cs="方正楷体_GB2312"/>
          <w:sz w:val="32"/>
          <w:szCs w:val="32"/>
          <w:lang w:val="en-US" w:eastAsia="zh-CN"/>
        </w:rPr>
      </w:pPr>
    </w:p>
    <w:p>
      <w:pPr>
        <w:pStyle w:val="2"/>
        <w:rPr>
          <w:rFonts w:hint="eastAsia"/>
          <w:lang w:val="en-US" w:eastAsia="zh-CN"/>
        </w:rPr>
      </w:pPr>
    </w:p>
    <w:p>
      <w:pPr>
        <w:rPr>
          <w:rFonts w:hint="eastAsia" w:ascii="黑体" w:hAnsi="黑体" w:eastAsia="黑体" w:cs="黑体"/>
          <w:sz w:val="32"/>
          <w:szCs w:val="32"/>
          <w:lang w:val="en-US" w:eastAsia="zh-CN"/>
        </w:rPr>
      </w:pPr>
      <w:r>
        <w:rPr>
          <w:rFonts w:hint="eastAsia" w:ascii="方正楷体_GB2312" w:hAnsi="方正楷体_GB2312" w:eastAsia="方正楷体_GB2312" w:cs="方正楷体_GB2312"/>
          <w:sz w:val="32"/>
          <w:szCs w:val="32"/>
          <w:lang w:val="en-US" w:eastAsia="zh-CN"/>
        </w:rPr>
        <w:t>项目2--</w:t>
      </w:r>
      <w:r>
        <w:rPr>
          <w:rFonts w:hint="eastAsia" w:ascii="仿宋" w:hAnsi="仿宋" w:eastAsia="仿宋" w:cs="仿宋"/>
          <w:sz w:val="32"/>
          <w:szCs w:val="32"/>
          <w:vertAlign w:val="baseline"/>
          <w:lang w:val="en-US" w:eastAsia="zh-CN"/>
        </w:rPr>
        <w:t>中央财政城镇保障性安居工程补助资金</w:t>
      </w:r>
      <w:r>
        <w:rPr>
          <w:rFonts w:hint="eastAsia" w:ascii="方正楷体_GB2312" w:hAnsi="方正楷体_GB2312" w:eastAsia="方正楷体_GB2312" w:cs="方正楷体_GB2312"/>
          <w:sz w:val="32"/>
          <w:szCs w:val="32"/>
          <w:vertAlign w:val="baseline"/>
          <w:lang w:val="en-US" w:eastAsia="zh-CN"/>
        </w:rPr>
        <w:t>--（</w:t>
      </w:r>
      <w:r>
        <w:rPr>
          <w:rFonts w:hint="eastAsia" w:ascii="仿宋_GB2312" w:hAnsi="仿宋_GB2312" w:eastAsia="仿宋_GB2312" w:cs="仿宋_GB2312"/>
          <w:sz w:val="32"/>
          <w:szCs w:val="32"/>
          <w:lang w:val="en-US" w:eastAsia="zh-CN"/>
        </w:rPr>
        <w:t>2024年部分中央财政城镇保障性安居工程补助资金</w:t>
      </w:r>
      <w:r>
        <w:rPr>
          <w:rFonts w:hint="eastAsia" w:ascii="方正楷体_GB2312" w:hAnsi="方正楷体_GB2312" w:eastAsia="方正楷体_GB2312" w:cs="方正楷体_GB2312"/>
          <w:sz w:val="32"/>
          <w:szCs w:val="32"/>
          <w:vertAlign w:val="baseline"/>
          <w:lang w:val="en-US" w:eastAsia="zh-CN"/>
        </w:rPr>
        <w:t>）--项目类</w:t>
      </w:r>
    </w:p>
    <w:tbl>
      <w:tblPr>
        <w:tblStyle w:val="5"/>
        <w:tblpPr w:leftFromText="180" w:rightFromText="180" w:vertAnchor="text" w:horzAnchor="page" w:tblpX="1270" w:tblpY="458"/>
        <w:tblOverlap w:val="never"/>
        <w:tblW w:w="94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29"/>
        <w:gridCol w:w="2300"/>
        <w:gridCol w:w="2673"/>
        <w:gridCol w:w="2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9435" w:type="dxa"/>
            <w:gridSpan w:val="4"/>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石城县2024年中央</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20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老旧小区改造项目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300"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233"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lang w:val="en-US" w:eastAsia="zh-CN"/>
              </w:rPr>
              <w:t>517万元</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其中：直达资金</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lang w:val="en-US" w:eastAsia="zh-CN"/>
              </w:rPr>
              <w:t>517万元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2024年6月</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曾辉</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13767782030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20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4" w:hRule="atLeast"/>
        </w:trPr>
        <w:tc>
          <w:tcPr>
            <w:tcW w:w="2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206" w:type="dxa"/>
            <w:gridSpan w:val="3"/>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仿宋" w:hAnsi="仿宋" w:eastAsia="仿宋" w:cs="仿宋"/>
                <w:i w:val="0"/>
                <w:iCs w:val="0"/>
                <w:color w:val="000000"/>
                <w:sz w:val="32"/>
                <w:szCs w:val="32"/>
                <w:u w:val="none"/>
                <w:lang w:eastAsia="zh-CN"/>
              </w:rPr>
            </w:pPr>
            <w:r>
              <w:rPr>
                <w:rFonts w:hint="eastAsia" w:ascii="仿宋" w:hAnsi="仿宋" w:eastAsia="仿宋" w:cs="仿宋"/>
                <w:i w:val="0"/>
                <w:iCs w:val="0"/>
                <w:color w:val="000000"/>
                <w:sz w:val="32"/>
                <w:szCs w:val="32"/>
                <w:u w:val="none"/>
              </w:rPr>
              <w:t>该</w:t>
            </w:r>
            <w:r>
              <w:rPr>
                <w:rFonts w:hint="eastAsia" w:ascii="仿宋" w:hAnsi="仿宋" w:eastAsia="仿宋" w:cs="仿宋"/>
                <w:i w:val="0"/>
                <w:iCs w:val="0"/>
                <w:color w:val="000000"/>
                <w:sz w:val="32"/>
                <w:szCs w:val="32"/>
                <w:u w:val="none"/>
                <w:lang w:eastAsia="zh-CN"/>
              </w:rPr>
              <w:t>资金将用于</w:t>
            </w:r>
            <w:r>
              <w:rPr>
                <w:rFonts w:hint="eastAsia" w:ascii="仿宋" w:hAnsi="仿宋" w:eastAsia="仿宋" w:cs="仿宋"/>
                <w:i w:val="0"/>
                <w:iCs w:val="0"/>
                <w:color w:val="000000"/>
                <w:sz w:val="32"/>
                <w:szCs w:val="32"/>
                <w:u w:val="none"/>
              </w:rPr>
              <w:t>小区改造</w:t>
            </w:r>
            <w:r>
              <w:rPr>
                <w:rFonts w:hint="eastAsia" w:ascii="仿宋" w:hAnsi="仿宋" w:eastAsia="仿宋" w:cs="仿宋"/>
                <w:i w:val="0"/>
                <w:iCs w:val="0"/>
                <w:color w:val="000000"/>
                <w:sz w:val="32"/>
                <w:szCs w:val="32"/>
                <w:u w:val="none"/>
                <w:lang w:eastAsia="zh-CN"/>
              </w:rPr>
              <w:t>计划</w:t>
            </w:r>
            <w:r>
              <w:rPr>
                <w:rFonts w:hint="eastAsia" w:ascii="仿宋" w:hAnsi="仿宋" w:eastAsia="仿宋" w:cs="仿宋"/>
                <w:i w:val="0"/>
                <w:iCs w:val="0"/>
                <w:color w:val="000000"/>
                <w:sz w:val="32"/>
                <w:szCs w:val="32"/>
                <w:u w:val="none"/>
              </w:rPr>
              <w:t>，其中配套基础设施改造包括：改造小区内部道路、排水排污管网、道路照明</w:t>
            </w:r>
            <w:r>
              <w:rPr>
                <w:rFonts w:hint="eastAsia" w:ascii="仿宋" w:hAnsi="仿宋" w:eastAsia="仿宋" w:cs="仿宋"/>
                <w:i w:val="0"/>
                <w:iCs w:val="0"/>
                <w:color w:val="000000"/>
                <w:sz w:val="32"/>
                <w:szCs w:val="32"/>
                <w:u w:val="none"/>
                <w:lang w:eastAsia="zh-CN"/>
              </w:rPr>
              <w:t>、</w:t>
            </w:r>
            <w:r>
              <w:rPr>
                <w:rFonts w:hint="eastAsia" w:ascii="仿宋" w:hAnsi="仿宋" w:eastAsia="仿宋" w:cs="仿宋"/>
                <w:i w:val="0"/>
                <w:iCs w:val="0"/>
                <w:color w:val="000000"/>
                <w:sz w:val="32"/>
                <w:szCs w:val="32"/>
                <w:u w:val="none"/>
              </w:rPr>
              <w:t>供气</w:t>
            </w:r>
            <w:r>
              <w:rPr>
                <w:rFonts w:hint="eastAsia" w:ascii="仿宋" w:hAnsi="仿宋" w:eastAsia="仿宋" w:cs="仿宋"/>
                <w:i w:val="0"/>
                <w:iCs w:val="0"/>
                <w:color w:val="000000"/>
                <w:sz w:val="32"/>
                <w:szCs w:val="32"/>
                <w:u w:val="none"/>
                <w:lang w:eastAsia="zh-CN"/>
              </w:rPr>
              <w:t>和养老扶幼及无障碍设施等。</w:t>
            </w:r>
          </w:p>
        </w:tc>
      </w:tr>
    </w:tbl>
    <w:p>
      <w:pPr>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br w:type="page"/>
      </w:r>
    </w:p>
    <w:tbl>
      <w:tblPr>
        <w:tblStyle w:val="5"/>
        <w:tblpPr w:leftFromText="180" w:rightFromText="180" w:vertAnchor="text" w:horzAnchor="page" w:tblpX="1270" w:tblpY="458"/>
        <w:tblOverlap w:val="never"/>
        <w:tblW w:w="94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29"/>
        <w:gridCol w:w="2300"/>
        <w:gridCol w:w="2673"/>
        <w:gridCol w:w="2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9435" w:type="dxa"/>
            <w:gridSpan w:val="4"/>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石城县2024年省级</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20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老旧小区改造项目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300"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233"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lang w:val="en-US" w:eastAsia="zh-CN"/>
              </w:rPr>
              <w:t>97万元</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其中：直达资金</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lang w:val="en-US" w:eastAsia="zh-CN"/>
              </w:rPr>
              <w:t>97万元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2024年6月</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曾辉</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13767782030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20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4" w:hRule="atLeast"/>
        </w:trPr>
        <w:tc>
          <w:tcPr>
            <w:tcW w:w="2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206" w:type="dxa"/>
            <w:gridSpan w:val="3"/>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仿宋" w:hAnsi="仿宋" w:eastAsia="仿宋" w:cs="仿宋"/>
                <w:i w:val="0"/>
                <w:iCs w:val="0"/>
                <w:color w:val="000000"/>
                <w:sz w:val="32"/>
                <w:szCs w:val="32"/>
                <w:u w:val="none"/>
                <w:lang w:eastAsia="zh-CN"/>
              </w:rPr>
            </w:pPr>
            <w:r>
              <w:rPr>
                <w:rFonts w:hint="eastAsia" w:ascii="仿宋" w:hAnsi="仿宋" w:eastAsia="仿宋" w:cs="仿宋"/>
                <w:i w:val="0"/>
                <w:iCs w:val="0"/>
                <w:color w:val="000000"/>
                <w:sz w:val="32"/>
                <w:szCs w:val="32"/>
                <w:u w:val="none"/>
              </w:rPr>
              <w:t>该</w:t>
            </w:r>
            <w:r>
              <w:rPr>
                <w:rFonts w:hint="eastAsia" w:ascii="仿宋" w:hAnsi="仿宋" w:eastAsia="仿宋" w:cs="仿宋"/>
                <w:i w:val="0"/>
                <w:iCs w:val="0"/>
                <w:color w:val="000000"/>
                <w:sz w:val="32"/>
                <w:szCs w:val="32"/>
                <w:u w:val="none"/>
                <w:lang w:eastAsia="zh-CN"/>
              </w:rPr>
              <w:t>资金将用于</w:t>
            </w:r>
            <w:r>
              <w:rPr>
                <w:rFonts w:hint="eastAsia" w:ascii="仿宋" w:hAnsi="仿宋" w:eastAsia="仿宋" w:cs="仿宋"/>
                <w:i w:val="0"/>
                <w:iCs w:val="0"/>
                <w:color w:val="000000"/>
                <w:sz w:val="32"/>
                <w:szCs w:val="32"/>
                <w:u w:val="none"/>
              </w:rPr>
              <w:t>小区改造</w:t>
            </w:r>
            <w:r>
              <w:rPr>
                <w:rFonts w:hint="eastAsia" w:ascii="仿宋" w:hAnsi="仿宋" w:eastAsia="仿宋" w:cs="仿宋"/>
                <w:i w:val="0"/>
                <w:iCs w:val="0"/>
                <w:color w:val="000000"/>
                <w:sz w:val="32"/>
                <w:szCs w:val="32"/>
                <w:u w:val="none"/>
                <w:lang w:eastAsia="zh-CN"/>
              </w:rPr>
              <w:t>计划</w:t>
            </w:r>
            <w:r>
              <w:rPr>
                <w:rFonts w:hint="eastAsia" w:ascii="仿宋" w:hAnsi="仿宋" w:eastAsia="仿宋" w:cs="仿宋"/>
                <w:i w:val="0"/>
                <w:iCs w:val="0"/>
                <w:color w:val="000000"/>
                <w:sz w:val="32"/>
                <w:szCs w:val="32"/>
                <w:u w:val="none"/>
              </w:rPr>
              <w:t>，其中配套基础设施改造包括：改造小区内部道路、排水排污管网、道路照明</w:t>
            </w:r>
            <w:r>
              <w:rPr>
                <w:rFonts w:hint="eastAsia" w:ascii="仿宋" w:hAnsi="仿宋" w:eastAsia="仿宋" w:cs="仿宋"/>
                <w:i w:val="0"/>
                <w:iCs w:val="0"/>
                <w:color w:val="000000"/>
                <w:sz w:val="32"/>
                <w:szCs w:val="32"/>
                <w:u w:val="none"/>
                <w:lang w:eastAsia="zh-CN"/>
              </w:rPr>
              <w:t>、</w:t>
            </w:r>
            <w:r>
              <w:rPr>
                <w:rFonts w:hint="eastAsia" w:ascii="仿宋" w:hAnsi="仿宋" w:eastAsia="仿宋" w:cs="仿宋"/>
                <w:i w:val="0"/>
                <w:iCs w:val="0"/>
                <w:color w:val="000000"/>
                <w:sz w:val="32"/>
                <w:szCs w:val="32"/>
                <w:u w:val="none"/>
              </w:rPr>
              <w:t>供气</w:t>
            </w:r>
            <w:r>
              <w:rPr>
                <w:rFonts w:hint="eastAsia" w:ascii="仿宋" w:hAnsi="仿宋" w:eastAsia="仿宋" w:cs="仿宋"/>
                <w:i w:val="0"/>
                <w:iCs w:val="0"/>
                <w:color w:val="000000"/>
                <w:sz w:val="32"/>
                <w:szCs w:val="32"/>
                <w:u w:val="none"/>
                <w:lang w:eastAsia="zh-CN"/>
              </w:rPr>
              <w:t>和养老扶幼及无障碍设施等。</w:t>
            </w:r>
          </w:p>
        </w:tc>
      </w:tr>
    </w:tbl>
    <w:p>
      <w:pPr>
        <w:rPr>
          <w:rFonts w:hint="eastAsia"/>
          <w:lang w:val="en-US" w:eastAsia="zh-CN"/>
        </w:rPr>
      </w:pPr>
    </w:p>
    <w:p>
      <w:pPr>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br w:type="page"/>
      </w:r>
    </w:p>
    <w:p>
      <w:pPr>
        <w:rPr>
          <w:rFonts w:hint="eastAsia"/>
          <w:lang w:val="en-US" w:eastAsia="zh-CN"/>
        </w:rPr>
      </w:pPr>
      <w:r>
        <w:rPr>
          <w:rFonts w:hint="eastAsia" w:ascii="方正楷体_GB2312" w:hAnsi="方正楷体_GB2312" w:eastAsia="方正楷体_GB2312" w:cs="方正楷体_GB2312"/>
          <w:sz w:val="32"/>
          <w:szCs w:val="32"/>
          <w:lang w:val="en-US" w:eastAsia="zh-CN"/>
        </w:rPr>
        <w:t>项目3--</w:t>
      </w:r>
      <w:r>
        <w:rPr>
          <w:rFonts w:hint="eastAsia" w:ascii="仿宋" w:hAnsi="仿宋" w:eastAsia="仿宋" w:cs="仿宋"/>
          <w:sz w:val="32"/>
          <w:szCs w:val="32"/>
          <w:vertAlign w:val="baseline"/>
          <w:lang w:val="en-US" w:eastAsia="zh-CN"/>
        </w:rPr>
        <w:t>中央财政农村危房改造资金</w:t>
      </w:r>
      <w:r>
        <w:rPr>
          <w:rFonts w:hint="eastAsia" w:ascii="方正楷体_GB2312" w:hAnsi="方正楷体_GB2312" w:eastAsia="方正楷体_GB2312" w:cs="方正楷体_GB2312"/>
          <w:sz w:val="32"/>
          <w:szCs w:val="32"/>
          <w:vertAlign w:val="baseline"/>
          <w:lang w:val="en-US"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年部分中央财政</w:t>
      </w:r>
      <w:r>
        <w:rPr>
          <w:rFonts w:hint="eastAsia" w:ascii="仿宋" w:hAnsi="仿宋" w:eastAsia="仿宋" w:cs="仿宋"/>
          <w:sz w:val="32"/>
          <w:szCs w:val="32"/>
          <w:vertAlign w:val="baseline"/>
          <w:lang w:val="en-US" w:eastAsia="zh-CN"/>
        </w:rPr>
        <w:t>农村危房改造资金</w:t>
      </w:r>
      <w:r>
        <w:rPr>
          <w:rFonts w:hint="eastAsia" w:ascii="方正楷体_GB2312" w:hAnsi="方正楷体_GB2312" w:eastAsia="方正楷体_GB2312" w:cs="方正楷体_GB2312"/>
          <w:sz w:val="32"/>
          <w:szCs w:val="32"/>
          <w:vertAlign w:val="baseline"/>
          <w:lang w:val="en-US" w:eastAsia="zh-CN"/>
        </w:rPr>
        <w:t>）--项目类</w:t>
      </w:r>
    </w:p>
    <w:tbl>
      <w:tblPr>
        <w:tblStyle w:val="5"/>
        <w:tblpPr w:leftFromText="180" w:rightFromText="180" w:vertAnchor="text" w:horzAnchor="page" w:tblpX="1270" w:tblpY="458"/>
        <w:tblOverlap w:val="never"/>
        <w:tblW w:w="93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18"/>
        <w:gridCol w:w="2288"/>
        <w:gridCol w:w="2660"/>
        <w:gridCol w:w="21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9" w:hRule="atLeast"/>
        </w:trPr>
        <w:tc>
          <w:tcPr>
            <w:tcW w:w="9360" w:type="dxa"/>
            <w:gridSpan w:val="4"/>
            <w:tcBorders>
              <w:top w:val="nil"/>
              <w:left w:val="nil"/>
              <w:bottom w:val="nil"/>
              <w:right w:val="nil"/>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000000"/>
                <w:kern w:val="0"/>
                <w:sz w:val="32"/>
                <w:szCs w:val="32"/>
                <w:u w:val="single"/>
                <w:lang w:val="en-US" w:eastAsia="zh-CN" w:bidi="ar"/>
              </w:rPr>
            </w:pPr>
          </w:p>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石城县2024年中央</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4</w:t>
            </w:r>
            <w:r>
              <w:rPr>
                <w:rFonts w:hint="eastAsia" w:ascii="仿宋" w:hAnsi="仿宋" w:eastAsia="仿宋" w:cs="仿宋"/>
                <w:i w:val="0"/>
                <w:iCs w:val="0"/>
                <w:color w:val="000000"/>
                <w:sz w:val="32"/>
                <w:szCs w:val="32"/>
                <w:u w:val="none"/>
              </w:rPr>
              <w:t>年</w:t>
            </w:r>
            <w:r>
              <w:rPr>
                <w:rFonts w:hint="eastAsia" w:ascii="仿宋" w:hAnsi="仿宋" w:eastAsia="仿宋" w:cs="仿宋"/>
                <w:i w:val="0"/>
                <w:iCs w:val="0"/>
                <w:color w:val="000000"/>
                <w:sz w:val="32"/>
                <w:szCs w:val="32"/>
                <w:u w:val="none"/>
                <w:lang w:eastAsia="zh-CN"/>
              </w:rPr>
              <w:t>中央财政危房改造资金</w:t>
            </w:r>
            <w:r>
              <w:rPr>
                <w:rFonts w:hint="eastAsia" w:ascii="仿宋" w:hAnsi="仿宋" w:eastAsia="仿宋" w:cs="仿宋"/>
                <w:i w:val="0"/>
                <w:iCs w:val="0"/>
                <w:color w:val="000000"/>
                <w:sz w:val="32"/>
                <w:szCs w:val="32"/>
                <w:u w:val="none"/>
              </w:rPr>
              <w:t>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8"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288"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194"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_GB2312" w:hAnsi="仿宋_GB2312" w:eastAsia="仿宋_GB2312" w:cs="仿宋_GB2312"/>
                <w:color w:val="auto"/>
                <w:sz w:val="32"/>
                <w:szCs w:val="32"/>
                <w:lang w:val="en-US" w:eastAsia="zh-CN"/>
              </w:rPr>
              <w:t>7</w:t>
            </w:r>
            <w:r>
              <w:rPr>
                <w:rFonts w:hint="eastAsia" w:ascii="仿宋" w:hAnsi="仿宋" w:eastAsia="仿宋" w:cs="仿宋"/>
                <w:i w:val="0"/>
                <w:iCs w:val="0"/>
                <w:color w:val="000000"/>
                <w:sz w:val="32"/>
                <w:szCs w:val="32"/>
                <w:u w:val="none"/>
                <w:lang w:val="en-US" w:eastAsia="zh-CN"/>
              </w:rPr>
              <w:t>万元</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其中：直达资金</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_GB2312" w:hAnsi="仿宋_GB2312" w:eastAsia="仿宋_GB2312" w:cs="仿宋_GB2312"/>
                <w:color w:val="auto"/>
                <w:sz w:val="32"/>
                <w:szCs w:val="32"/>
                <w:lang w:val="en-US" w:eastAsia="zh-CN"/>
              </w:rPr>
              <w:t>7</w:t>
            </w:r>
            <w:r>
              <w:rPr>
                <w:rFonts w:hint="eastAsia" w:ascii="仿宋" w:hAnsi="仿宋" w:eastAsia="仿宋" w:cs="仿宋"/>
                <w:i w:val="0"/>
                <w:iCs w:val="0"/>
                <w:color w:val="000000"/>
                <w:sz w:val="32"/>
                <w:szCs w:val="32"/>
                <w:u w:val="none"/>
                <w:lang w:val="en-US" w:eastAsia="zh-CN"/>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6"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2024年6月</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2024年12月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熊勇华</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18070571927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 w:hAnsi="仿宋" w:eastAsia="仿宋" w:cs="仿宋"/>
                <w:i w:val="0"/>
                <w:iCs w:val="0"/>
                <w:color w:val="000000"/>
                <w:sz w:val="32"/>
                <w:szCs w:val="3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8" w:hRule="atLeast"/>
        </w:trPr>
        <w:tc>
          <w:tcPr>
            <w:tcW w:w="2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ind w:firstLine="640" w:firstLineChars="200"/>
              <w:rPr>
                <w:rFonts w:hint="eastAsia" w:ascii="仿宋_GB2312" w:hAnsi="仿宋_GB2312" w:eastAsia="仿宋_GB2312" w:cs="仿宋_GB2312"/>
                <w:sz w:val="32"/>
                <w:szCs w:val="32"/>
                <w:lang w:val="en-US" w:eastAsia="zh-CN"/>
              </w:rPr>
            </w:pP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该笔资金用于2024年危房改造补助资金</w:t>
            </w:r>
          </w:p>
          <w:p>
            <w:pPr>
              <w:jc w:val="left"/>
              <w:rPr>
                <w:rFonts w:hint="eastAsia" w:ascii="仿宋" w:hAnsi="仿宋" w:eastAsia="仿宋" w:cs="仿宋"/>
                <w:i w:val="0"/>
                <w:iCs w:val="0"/>
                <w:color w:val="000000"/>
                <w:sz w:val="32"/>
                <w:szCs w:val="32"/>
                <w:u w:val="none"/>
              </w:rPr>
            </w:pPr>
          </w:p>
        </w:tc>
      </w:tr>
    </w:tbl>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pPr>
        <w:pStyle w:val="2"/>
        <w:rPr>
          <w:rFonts w:hint="eastAsia"/>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第四部分、项目支出绩效目标表</w:t>
      </w:r>
    </w:p>
    <w:tbl>
      <w:tblPr>
        <w:tblStyle w:val="5"/>
        <w:tblpPr w:leftFromText="180" w:rightFromText="180" w:vertAnchor="text" w:horzAnchor="page" w:tblpX="1180" w:tblpY="506"/>
        <w:tblOverlap w:val="never"/>
        <w:tblW w:w="93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10"/>
        <w:gridCol w:w="1545"/>
        <w:gridCol w:w="2535"/>
        <w:gridCol w:w="1320"/>
        <w:gridCol w:w="270"/>
        <w:gridCol w:w="25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372" w:type="dxa"/>
            <w:gridSpan w:val="6"/>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2024年租赁住房保障绩效目标表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372" w:type="dxa"/>
            <w:gridSpan w:val="6"/>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717" w:type="dxa"/>
            <w:gridSpan w:val="4"/>
            <w:tcBorders>
              <w:top w:val="single" w:color="000000" w:sz="4" w:space="0"/>
              <w:left w:val="single" w:color="000000" w:sz="4" w:space="0"/>
              <w:bottom w:val="single" w:color="000000" w:sz="4" w:space="0"/>
              <w:right w:val="single" w:color="000000" w:sz="4" w:space="0"/>
            </w:tcBorders>
            <w:noWrap w:val="0"/>
            <w:vAlign w:val="center"/>
          </w:tcPr>
          <w:p>
            <w:pPr>
              <w:tabs>
                <w:tab w:val="left" w:pos="411"/>
              </w:tabs>
              <w:jc w:val="center"/>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color w:val="auto"/>
                <w:sz w:val="32"/>
                <w:szCs w:val="32"/>
                <w:lang w:eastAsia="zh-CN"/>
              </w:rPr>
              <w:t>中央财政城镇保障性安居工程补助资金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286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752万元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752万元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182"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6"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jc w:val="both"/>
              <w:rPr>
                <w:rFonts w:hint="default"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rPr>
              <w:t>保障性租赁住房545套，发放租赁补贴200户</w:t>
            </w:r>
          </w:p>
        </w:tc>
        <w:tc>
          <w:tcPr>
            <w:tcW w:w="4182" w:type="dxa"/>
            <w:gridSpan w:val="3"/>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i w:val="0"/>
                <w:iCs w:val="0"/>
                <w:color w:val="000000"/>
                <w:sz w:val="32"/>
                <w:szCs w:val="32"/>
                <w:u w:val="none"/>
                <w:lang w:eastAsia="zh-CN"/>
              </w:rPr>
              <w:t>保障性租赁住房545套，发放租赁补贴200户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8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286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54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公租房数量</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≥545套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sz w:val="32"/>
                <w:szCs w:val="32"/>
                <w:u w:val="none"/>
              </w:rPr>
              <w:t>保障性租赁住房</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≥200户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发放租赁补贴</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工程质量是否符合标准</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保障性租赁住房计划完成率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公租房年度计划完成率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租赁补贴年度计划完成率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城镇户籍低保、低收入住房困难家庭申请公租房的保障率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可持续影响</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确定保障性租赁住房发展目标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54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落实保障性租赁住房支持政策和工作机制</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54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租赁住房运营管理</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承租人满意度指标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≥80%</w:t>
            </w:r>
          </w:p>
        </w:tc>
      </w:tr>
    </w:tbl>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tbl>
      <w:tblPr>
        <w:tblStyle w:val="5"/>
        <w:tblpPr w:leftFromText="180" w:rightFromText="180" w:vertAnchor="text" w:horzAnchor="page" w:tblpX="1180" w:tblpY="506"/>
        <w:tblOverlap w:val="never"/>
        <w:tblW w:w="93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10"/>
        <w:gridCol w:w="1545"/>
        <w:gridCol w:w="2535"/>
        <w:gridCol w:w="1320"/>
        <w:gridCol w:w="270"/>
        <w:gridCol w:w="25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372" w:type="dxa"/>
            <w:gridSpan w:val="6"/>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2024年租赁住房保障绩效目标表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372" w:type="dxa"/>
            <w:gridSpan w:val="6"/>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717" w:type="dxa"/>
            <w:gridSpan w:val="4"/>
            <w:tcBorders>
              <w:top w:val="single" w:color="000000" w:sz="4" w:space="0"/>
              <w:left w:val="single" w:color="000000" w:sz="4" w:space="0"/>
              <w:bottom w:val="single" w:color="000000" w:sz="4" w:space="0"/>
              <w:right w:val="single" w:color="000000" w:sz="4" w:space="0"/>
            </w:tcBorders>
            <w:noWrap w:val="0"/>
            <w:vAlign w:val="center"/>
          </w:tcPr>
          <w:p>
            <w:pPr>
              <w:tabs>
                <w:tab w:val="left" w:pos="411"/>
              </w:tabs>
              <w:jc w:val="center"/>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color w:val="auto"/>
                <w:sz w:val="32"/>
                <w:szCs w:val="32"/>
                <w:lang w:eastAsia="zh-CN"/>
              </w:rPr>
              <w:t>中央财政城镇保障性安居工程省级补助资金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286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55万元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55万元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182"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6"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jc w:val="both"/>
              <w:rPr>
                <w:rFonts w:hint="default"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rPr>
              <w:t>保障性租赁住房545套，发放租赁补贴200户</w:t>
            </w:r>
          </w:p>
        </w:tc>
        <w:tc>
          <w:tcPr>
            <w:tcW w:w="4182" w:type="dxa"/>
            <w:gridSpan w:val="3"/>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i w:val="0"/>
                <w:iCs w:val="0"/>
                <w:color w:val="000000"/>
                <w:sz w:val="32"/>
                <w:szCs w:val="32"/>
                <w:u w:val="none"/>
                <w:lang w:eastAsia="zh-CN"/>
              </w:rPr>
              <w:t>保障性租赁住房545套，发放租赁补贴200户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8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286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54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公租房数量</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≥545套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sz w:val="32"/>
                <w:szCs w:val="32"/>
                <w:u w:val="none"/>
              </w:rPr>
              <w:t>保障性租赁住房</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≥200户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发放租赁补贴</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工程质量是否符合标准</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保障性租赁住房计划完成率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公租房年度计划完成率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租赁补贴年度计划完成率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城镇户籍低保、低收入住房困难家庭申请公租房的保障率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可持续影响</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确定保障性租赁住房发展目标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54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落实保障性租赁住房支持政策和工作机制</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54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租赁住房运营管理</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41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承租人满意度指标</w:t>
            </w:r>
          </w:p>
        </w:tc>
        <w:tc>
          <w:tcPr>
            <w:tcW w:w="25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≥80%</w:t>
            </w:r>
          </w:p>
        </w:tc>
      </w:tr>
    </w:tbl>
    <w:p>
      <w:pPr>
        <w:rPr>
          <w:rFonts w:hint="eastAsia" w:ascii="仿宋_GB2312" w:hAnsi="仿宋_GB2312" w:eastAsia="仿宋_GB2312" w:cs="仿宋_GB2312"/>
          <w:sz w:val="32"/>
          <w:szCs w:val="32"/>
          <w:lang w:val="en-US" w:eastAsia="zh-CN"/>
        </w:rPr>
      </w:pPr>
      <w:r>
        <w:rPr>
          <w:rFonts w:hint="eastAsia"/>
          <w:lang w:val="en-US" w:eastAsia="zh-CN"/>
        </w:rPr>
        <w:br w:type="page"/>
      </w:r>
    </w:p>
    <w:tbl>
      <w:tblPr>
        <w:tblStyle w:val="5"/>
        <w:tblpPr w:leftFromText="180" w:rightFromText="180" w:vertAnchor="text" w:horzAnchor="page" w:tblpX="1180" w:tblpY="506"/>
        <w:tblOverlap w:val="never"/>
        <w:tblW w:w="1008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10"/>
        <w:gridCol w:w="1662"/>
        <w:gridCol w:w="2418"/>
        <w:gridCol w:w="1242"/>
        <w:gridCol w:w="33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732" w:type="dxa"/>
            <w:gridSpan w:val="5"/>
            <w:tcBorders>
              <w:top w:val="nil"/>
              <w:left w:val="nil"/>
              <w:bottom w:val="nil"/>
              <w:right w:val="nil"/>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2024年城镇老旧小区改造绩效目标表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732"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960" w:type="dxa"/>
            <w:gridSpan w:val="3"/>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ind w:firstLine="640" w:firstLineChars="200"/>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color w:val="auto"/>
                <w:sz w:val="32"/>
                <w:szCs w:val="32"/>
                <w:lang w:eastAsia="zh-CN"/>
              </w:rPr>
              <w:t>中央财政城镇保障性安居工程补助资金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2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517万元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517万元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54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6"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jc w:val="both"/>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完成</w:t>
            </w:r>
            <w:r>
              <w:rPr>
                <w:rFonts w:hint="eastAsia" w:ascii="仿宋_GB2312" w:hAnsi="仿宋_GB2312" w:eastAsia="仿宋_GB2312" w:cs="仿宋_GB2312"/>
                <w:i w:val="0"/>
                <w:iCs w:val="0"/>
                <w:color w:val="000000"/>
                <w:sz w:val="32"/>
                <w:szCs w:val="32"/>
                <w:u w:val="none"/>
                <w:lang w:val="en-US" w:eastAsia="zh-CN"/>
              </w:rPr>
              <w:t>2024年</w:t>
            </w:r>
            <w:r>
              <w:rPr>
                <w:rFonts w:hint="eastAsia" w:ascii="仿宋_GB2312" w:hAnsi="仿宋_GB2312" w:eastAsia="仿宋_GB2312" w:cs="仿宋_GB2312"/>
                <w:i w:val="0"/>
                <w:iCs w:val="0"/>
                <w:color w:val="000000"/>
                <w:sz w:val="32"/>
                <w:szCs w:val="32"/>
                <w:u w:val="none"/>
              </w:rPr>
              <w:t>老旧小区改造计划</w:t>
            </w:r>
          </w:p>
        </w:tc>
        <w:tc>
          <w:tcPr>
            <w:tcW w:w="4542" w:type="dxa"/>
            <w:gridSpan w:val="2"/>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完成</w:t>
            </w:r>
            <w:r>
              <w:rPr>
                <w:rFonts w:hint="eastAsia" w:ascii="仿宋_GB2312" w:hAnsi="仿宋_GB2312" w:eastAsia="仿宋_GB2312" w:cs="仿宋_GB2312"/>
                <w:i w:val="0"/>
                <w:iCs w:val="0"/>
                <w:color w:val="000000"/>
                <w:sz w:val="32"/>
                <w:szCs w:val="32"/>
                <w:u w:val="none"/>
                <w:lang w:val="en-US" w:eastAsia="zh-CN"/>
              </w:rPr>
              <w:t>2024年</w:t>
            </w:r>
            <w:r>
              <w:rPr>
                <w:rFonts w:hint="eastAsia" w:ascii="仿宋_GB2312" w:hAnsi="仿宋_GB2312" w:eastAsia="仿宋_GB2312" w:cs="仿宋_GB2312"/>
                <w:i w:val="0"/>
                <w:iCs w:val="0"/>
                <w:color w:val="000000"/>
                <w:sz w:val="32"/>
                <w:szCs w:val="32"/>
                <w:u w:val="none"/>
              </w:rPr>
              <w:t>老旧小区改造计划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6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改造面积</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w:t>
            </w:r>
            <w:r>
              <w:rPr>
                <w:rFonts w:hint="eastAsia" w:ascii="仿宋_GB2312" w:hAnsi="仿宋_GB2312" w:eastAsia="仿宋_GB2312" w:cs="仿宋_GB2312"/>
                <w:i w:val="0"/>
                <w:iCs w:val="0"/>
                <w:color w:val="000000"/>
                <w:sz w:val="32"/>
                <w:szCs w:val="32"/>
                <w:u w:val="none"/>
                <w:lang w:val="en-US" w:eastAsia="zh-CN"/>
              </w:rPr>
              <w:t>1</w:t>
            </w:r>
            <w:r>
              <w:rPr>
                <w:rFonts w:hint="eastAsia" w:ascii="仿宋_GB2312" w:hAnsi="仿宋_GB2312" w:eastAsia="仿宋_GB2312" w:cs="仿宋_GB2312"/>
                <w:i w:val="0"/>
                <w:iCs w:val="0"/>
                <w:color w:val="000000"/>
                <w:sz w:val="32"/>
                <w:szCs w:val="32"/>
                <w:u w:val="none"/>
              </w:rPr>
              <w:t>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sz w:val="32"/>
                <w:szCs w:val="32"/>
              </w:rPr>
              <w:t>改造户数</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662"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改造楼栋数</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sz w:val="32"/>
                <w:szCs w:val="32"/>
                <w:lang w:val="en-US"/>
              </w:rPr>
            </w:pPr>
            <w:r>
              <w:rPr>
                <w:rFonts w:hint="eastAsia" w:ascii="仿宋_GB2312" w:hAnsi="仿宋_GB2312" w:eastAsia="仿宋_GB2312" w:cs="仿宋_GB2312"/>
                <w:i w:val="0"/>
                <w:iCs w:val="0"/>
                <w:color w:val="000000"/>
                <w:kern w:val="0"/>
                <w:sz w:val="32"/>
                <w:szCs w:val="32"/>
                <w:u w:val="none"/>
                <w:lang w:val="en-US" w:eastAsia="zh-CN" w:bidi="ar"/>
              </w:rPr>
              <w:t>≥1栋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c>
          <w:tcPr>
            <w:tcW w:w="1662"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改造小区数</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sz w:val="32"/>
                <w:szCs w:val="32"/>
                <w:lang w:val="en-US"/>
              </w:rPr>
            </w:pPr>
            <w:r>
              <w:rPr>
                <w:rFonts w:hint="eastAsia" w:ascii="仿宋_GB2312" w:hAnsi="仿宋_GB2312" w:eastAsia="仿宋_GB2312" w:cs="仿宋_GB2312"/>
                <w:i w:val="0"/>
                <w:iCs w:val="0"/>
                <w:color w:val="000000"/>
                <w:kern w:val="0"/>
                <w:sz w:val="32"/>
                <w:szCs w:val="32"/>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验收合格率</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开工目标完成率</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群众居住条件是否改善</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6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老旧小区居民满意度</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9732"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pStyle w:val="2"/>
              <w:rPr>
                <w:rFonts w:hint="eastAsia" w:ascii="仿宋_GB2312" w:hAnsi="仿宋_GB2312" w:eastAsia="仿宋_GB2312" w:cs="仿宋_GB2312"/>
                <w:i w:val="0"/>
                <w:iCs w:val="0"/>
                <w:color w:val="000000"/>
                <w:kern w:val="0"/>
                <w:sz w:val="32"/>
                <w:szCs w:val="32"/>
                <w:u w:val="none"/>
                <w:lang w:val="en-US" w:eastAsia="zh-CN" w:bidi="ar"/>
              </w:rPr>
            </w:pPr>
          </w:p>
          <w:p>
            <w:pPr>
              <w:rPr>
                <w:rFonts w:hint="eastAsia" w:ascii="仿宋_GB2312" w:hAnsi="仿宋_GB2312" w:eastAsia="仿宋_GB2312" w:cs="仿宋_GB2312"/>
                <w:i w:val="0"/>
                <w:iCs w:val="0"/>
                <w:color w:val="000000"/>
                <w:kern w:val="0"/>
                <w:sz w:val="32"/>
                <w:szCs w:val="32"/>
                <w:u w:val="none"/>
                <w:lang w:val="en-US" w:eastAsia="zh-CN" w:bidi="ar"/>
              </w:rPr>
            </w:pPr>
          </w:p>
          <w:p>
            <w:pPr>
              <w:pStyle w:val="2"/>
              <w:rPr>
                <w:rFonts w:hint="eastAsia" w:ascii="仿宋_GB2312" w:hAnsi="仿宋_GB2312" w:eastAsia="仿宋_GB2312" w:cs="仿宋_GB2312"/>
                <w:i w:val="0"/>
                <w:iCs w:val="0"/>
                <w:color w:val="000000"/>
                <w:kern w:val="0"/>
                <w:sz w:val="32"/>
                <w:szCs w:val="32"/>
                <w:u w:val="none"/>
                <w:lang w:val="en-US" w:eastAsia="zh-CN" w:bidi="ar"/>
              </w:rPr>
            </w:pPr>
          </w:p>
          <w:p>
            <w:pPr>
              <w:rPr>
                <w:rFonts w:hint="eastAsia" w:ascii="仿宋_GB2312" w:hAnsi="仿宋_GB2312" w:eastAsia="仿宋_GB2312" w:cs="仿宋_GB2312"/>
                <w:i w:val="0"/>
                <w:iCs w:val="0"/>
                <w:color w:val="000000"/>
                <w:kern w:val="0"/>
                <w:sz w:val="32"/>
                <w:szCs w:val="32"/>
                <w:u w:val="none"/>
                <w:lang w:val="en-US" w:eastAsia="zh-CN" w:bidi="ar"/>
              </w:rPr>
            </w:pPr>
          </w:p>
          <w:p>
            <w:pPr>
              <w:pStyle w:val="2"/>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both"/>
              <w:textAlignment w:val="center"/>
              <w:rPr>
                <w:rFonts w:hint="eastAsia" w:ascii="仿宋_GB2312" w:hAnsi="仿宋_GB2312" w:eastAsia="仿宋_GB2312" w:cs="仿宋_GB2312"/>
                <w:i w:val="0"/>
                <w:iCs w:val="0"/>
                <w:color w:val="000000"/>
                <w:kern w:val="2"/>
                <w:sz w:val="32"/>
                <w:szCs w:val="32"/>
                <w:u w:val="none"/>
                <w:lang w:val="en-US" w:eastAsia="zh-CN" w:bidi="ar-SA"/>
              </w:rPr>
            </w:pPr>
          </w:p>
        </w:tc>
      </w:tr>
    </w:tbl>
    <w:p>
      <w:pPr>
        <w:rPr>
          <w:rFonts w:hint="eastAsia" w:ascii="仿宋_GB2312" w:hAnsi="仿宋_GB2312" w:eastAsia="仿宋_GB2312" w:cs="仿宋_GB2312"/>
          <w:sz w:val="32"/>
          <w:szCs w:val="32"/>
          <w:lang w:val="en-US" w:eastAsia="zh-CN"/>
        </w:rPr>
      </w:pPr>
    </w:p>
    <w:tbl>
      <w:tblPr>
        <w:tblStyle w:val="5"/>
        <w:tblpPr w:leftFromText="180" w:rightFromText="180" w:vertAnchor="text" w:horzAnchor="page" w:tblpX="1180" w:tblpY="506"/>
        <w:tblOverlap w:val="never"/>
        <w:tblW w:w="1008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10"/>
        <w:gridCol w:w="1662"/>
        <w:gridCol w:w="2418"/>
        <w:gridCol w:w="1242"/>
        <w:gridCol w:w="33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732" w:type="dxa"/>
            <w:gridSpan w:val="5"/>
            <w:tcBorders>
              <w:top w:val="nil"/>
              <w:left w:val="nil"/>
              <w:bottom w:val="nil"/>
              <w:right w:val="nil"/>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2024年城镇老旧小区改造绩效目标表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732"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960" w:type="dxa"/>
            <w:gridSpan w:val="3"/>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ind w:firstLine="640" w:firstLineChars="200"/>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color w:val="auto"/>
                <w:sz w:val="32"/>
                <w:szCs w:val="32"/>
                <w:lang w:eastAsia="zh-CN"/>
              </w:rPr>
              <w:t>中央财政城镇保障性安居工程补助资金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2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97万元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97万元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54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6"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jc w:val="both"/>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完成</w:t>
            </w:r>
            <w:r>
              <w:rPr>
                <w:rFonts w:hint="eastAsia" w:ascii="仿宋_GB2312" w:hAnsi="仿宋_GB2312" w:eastAsia="仿宋_GB2312" w:cs="仿宋_GB2312"/>
                <w:i w:val="0"/>
                <w:iCs w:val="0"/>
                <w:color w:val="000000"/>
                <w:sz w:val="32"/>
                <w:szCs w:val="32"/>
                <w:u w:val="none"/>
                <w:lang w:val="en-US" w:eastAsia="zh-CN"/>
              </w:rPr>
              <w:t>2024年</w:t>
            </w:r>
            <w:r>
              <w:rPr>
                <w:rFonts w:hint="eastAsia" w:ascii="仿宋_GB2312" w:hAnsi="仿宋_GB2312" w:eastAsia="仿宋_GB2312" w:cs="仿宋_GB2312"/>
                <w:i w:val="0"/>
                <w:iCs w:val="0"/>
                <w:color w:val="000000"/>
                <w:sz w:val="32"/>
                <w:szCs w:val="32"/>
                <w:u w:val="none"/>
              </w:rPr>
              <w:t>老旧小区改造计划</w:t>
            </w:r>
          </w:p>
        </w:tc>
        <w:tc>
          <w:tcPr>
            <w:tcW w:w="4542" w:type="dxa"/>
            <w:gridSpan w:val="2"/>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完成</w:t>
            </w:r>
            <w:r>
              <w:rPr>
                <w:rFonts w:hint="eastAsia" w:ascii="仿宋_GB2312" w:hAnsi="仿宋_GB2312" w:eastAsia="仿宋_GB2312" w:cs="仿宋_GB2312"/>
                <w:i w:val="0"/>
                <w:iCs w:val="0"/>
                <w:color w:val="000000"/>
                <w:sz w:val="32"/>
                <w:szCs w:val="32"/>
                <w:u w:val="none"/>
                <w:lang w:val="en-US" w:eastAsia="zh-CN"/>
              </w:rPr>
              <w:t>2024年</w:t>
            </w:r>
            <w:r>
              <w:rPr>
                <w:rFonts w:hint="eastAsia" w:ascii="仿宋_GB2312" w:hAnsi="仿宋_GB2312" w:eastAsia="仿宋_GB2312" w:cs="仿宋_GB2312"/>
                <w:i w:val="0"/>
                <w:iCs w:val="0"/>
                <w:color w:val="000000"/>
                <w:sz w:val="32"/>
                <w:szCs w:val="32"/>
                <w:u w:val="none"/>
              </w:rPr>
              <w:t>老旧小区改造计划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6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改造面积</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w:t>
            </w:r>
            <w:r>
              <w:rPr>
                <w:rFonts w:hint="eastAsia" w:ascii="仿宋_GB2312" w:hAnsi="仿宋_GB2312" w:eastAsia="仿宋_GB2312" w:cs="仿宋_GB2312"/>
                <w:i w:val="0"/>
                <w:iCs w:val="0"/>
                <w:color w:val="000000"/>
                <w:sz w:val="32"/>
                <w:szCs w:val="32"/>
                <w:u w:val="none"/>
                <w:lang w:val="en-US" w:eastAsia="zh-CN"/>
              </w:rPr>
              <w:t>1</w:t>
            </w:r>
            <w:r>
              <w:rPr>
                <w:rFonts w:hint="eastAsia" w:ascii="仿宋_GB2312" w:hAnsi="仿宋_GB2312" w:eastAsia="仿宋_GB2312" w:cs="仿宋_GB2312"/>
                <w:i w:val="0"/>
                <w:iCs w:val="0"/>
                <w:color w:val="000000"/>
                <w:sz w:val="32"/>
                <w:szCs w:val="32"/>
                <w:u w:val="none"/>
              </w:rPr>
              <w:t>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sz w:val="32"/>
                <w:szCs w:val="32"/>
              </w:rPr>
              <w:t>改造户数</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662"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改造楼栋数</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sz w:val="32"/>
                <w:szCs w:val="32"/>
                <w:lang w:val="en-US"/>
              </w:rPr>
            </w:pPr>
            <w:r>
              <w:rPr>
                <w:rFonts w:hint="eastAsia" w:ascii="仿宋_GB2312" w:hAnsi="仿宋_GB2312" w:eastAsia="仿宋_GB2312" w:cs="仿宋_GB2312"/>
                <w:i w:val="0"/>
                <w:iCs w:val="0"/>
                <w:color w:val="000000"/>
                <w:kern w:val="0"/>
                <w:sz w:val="32"/>
                <w:szCs w:val="32"/>
                <w:u w:val="none"/>
                <w:lang w:val="en-US" w:eastAsia="zh-CN" w:bidi="ar"/>
              </w:rPr>
              <w:t>≥1栋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c>
          <w:tcPr>
            <w:tcW w:w="1662"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改造小区数</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sz w:val="32"/>
                <w:szCs w:val="32"/>
                <w:lang w:val="en-US"/>
              </w:rPr>
            </w:pPr>
            <w:r>
              <w:rPr>
                <w:rFonts w:hint="eastAsia" w:ascii="仿宋_GB2312" w:hAnsi="仿宋_GB2312" w:eastAsia="仿宋_GB2312" w:cs="仿宋_GB2312"/>
                <w:i w:val="0"/>
                <w:iCs w:val="0"/>
                <w:color w:val="000000"/>
                <w:kern w:val="0"/>
                <w:sz w:val="32"/>
                <w:szCs w:val="32"/>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验收合格率</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开工目标完成率</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群众居住条件是否改善</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6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老旧小区居民满意度</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9732"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pStyle w:val="2"/>
              <w:rPr>
                <w:rFonts w:hint="eastAsia" w:ascii="仿宋_GB2312" w:hAnsi="仿宋_GB2312" w:eastAsia="仿宋_GB2312" w:cs="仿宋_GB2312"/>
                <w:i w:val="0"/>
                <w:iCs w:val="0"/>
                <w:color w:val="000000"/>
                <w:kern w:val="0"/>
                <w:sz w:val="32"/>
                <w:szCs w:val="32"/>
                <w:u w:val="none"/>
                <w:lang w:val="en-US" w:eastAsia="zh-CN" w:bidi="ar"/>
              </w:rPr>
            </w:pPr>
          </w:p>
          <w:p>
            <w:pPr>
              <w:rPr>
                <w:rFonts w:hint="eastAsia" w:ascii="仿宋_GB2312" w:hAnsi="仿宋_GB2312" w:eastAsia="仿宋_GB2312" w:cs="仿宋_GB2312"/>
                <w:i w:val="0"/>
                <w:iCs w:val="0"/>
                <w:color w:val="000000"/>
                <w:kern w:val="0"/>
                <w:sz w:val="32"/>
                <w:szCs w:val="32"/>
                <w:u w:val="none"/>
                <w:lang w:val="en-US" w:eastAsia="zh-CN" w:bidi="ar"/>
              </w:rPr>
            </w:pPr>
          </w:p>
          <w:p>
            <w:pPr>
              <w:pStyle w:val="2"/>
              <w:rPr>
                <w:rFonts w:hint="eastAsia" w:ascii="仿宋_GB2312" w:hAnsi="仿宋_GB2312" w:eastAsia="仿宋_GB2312" w:cs="仿宋_GB2312"/>
                <w:i w:val="0"/>
                <w:iCs w:val="0"/>
                <w:color w:val="000000"/>
                <w:kern w:val="0"/>
                <w:sz w:val="32"/>
                <w:szCs w:val="32"/>
                <w:u w:val="none"/>
                <w:lang w:val="en-US" w:eastAsia="zh-CN" w:bidi="ar"/>
              </w:rPr>
            </w:pPr>
          </w:p>
          <w:p>
            <w:pPr>
              <w:rPr>
                <w:rFonts w:hint="eastAsia" w:ascii="仿宋_GB2312" w:hAnsi="仿宋_GB2312" w:eastAsia="仿宋_GB2312" w:cs="仿宋_GB2312"/>
                <w:i w:val="0"/>
                <w:iCs w:val="0"/>
                <w:color w:val="000000"/>
                <w:kern w:val="0"/>
                <w:sz w:val="32"/>
                <w:szCs w:val="32"/>
                <w:u w:val="none"/>
                <w:lang w:val="en-US" w:eastAsia="zh-CN" w:bidi="ar"/>
              </w:rPr>
            </w:pPr>
          </w:p>
          <w:p>
            <w:pPr>
              <w:pStyle w:val="2"/>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both"/>
              <w:textAlignment w:val="center"/>
              <w:rPr>
                <w:rFonts w:hint="eastAsia" w:ascii="仿宋_GB2312" w:hAnsi="仿宋_GB2312" w:eastAsia="仿宋_GB2312" w:cs="仿宋_GB2312"/>
                <w:i w:val="0"/>
                <w:iCs w:val="0"/>
                <w:color w:val="000000"/>
                <w:kern w:val="2"/>
                <w:sz w:val="32"/>
                <w:szCs w:val="32"/>
                <w:u w:val="none"/>
                <w:lang w:val="en-US" w:eastAsia="zh-CN" w:bidi="ar-SA"/>
              </w:rPr>
            </w:pPr>
          </w:p>
        </w:tc>
      </w:tr>
    </w:tbl>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bl>
      <w:tblPr>
        <w:tblStyle w:val="5"/>
        <w:tblpPr w:leftFromText="180" w:rightFromText="180" w:vertAnchor="text" w:horzAnchor="page" w:tblpX="1180" w:tblpY="506"/>
        <w:tblOverlap w:val="never"/>
        <w:tblW w:w="95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30"/>
        <w:gridCol w:w="1065"/>
        <w:gridCol w:w="2315"/>
        <w:gridCol w:w="1419"/>
        <w:gridCol w:w="32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9540"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color w:val="auto"/>
                <w:kern w:val="2"/>
                <w:sz w:val="32"/>
                <w:szCs w:val="32"/>
                <w:lang w:val="en-US" w:eastAsia="zh-CN" w:bidi="ar-SA"/>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b w:val="0"/>
                <w:color w:val="auto"/>
                <w:kern w:val="2"/>
                <w:sz w:val="32"/>
                <w:szCs w:val="32"/>
                <w:lang w:val="en-US" w:eastAsia="zh-CN" w:bidi="ar-SA"/>
              </w:rPr>
              <w:t>2024年农村危房改造</w:t>
            </w:r>
            <w:r>
              <w:rPr>
                <w:rFonts w:hint="eastAsia" w:ascii="仿宋_GB2312" w:hAnsi="仿宋_GB2312" w:eastAsia="仿宋_GB2312" w:cs="仿宋_GB2312"/>
                <w:i w:val="0"/>
                <w:iCs w:val="0"/>
                <w:color w:val="000000"/>
                <w:kern w:val="0"/>
                <w:sz w:val="32"/>
                <w:szCs w:val="32"/>
                <w:u w:val="none"/>
                <w:lang w:val="en-US" w:eastAsia="zh-CN" w:bidi="ar"/>
              </w:rPr>
              <w:t>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540"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5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945" w:type="dxa"/>
            <w:gridSpan w:val="3"/>
            <w:tcBorders>
              <w:top w:val="single" w:color="000000" w:sz="4" w:space="0"/>
              <w:left w:val="single" w:color="000000" w:sz="4" w:space="0"/>
              <w:bottom w:val="single" w:color="000000" w:sz="4" w:space="0"/>
              <w:right w:val="single" w:color="000000" w:sz="4" w:space="0"/>
            </w:tcBorders>
            <w:noWrap w:val="0"/>
            <w:vAlign w:val="center"/>
          </w:tcPr>
          <w:p>
            <w:pPr>
              <w:tabs>
                <w:tab w:val="left" w:pos="411"/>
              </w:tabs>
              <w:jc w:val="left"/>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b w:val="0"/>
                <w:color w:val="auto"/>
                <w:kern w:val="2"/>
                <w:sz w:val="32"/>
                <w:szCs w:val="32"/>
                <w:lang w:val="en-US" w:eastAsia="zh-CN" w:bidi="ar-SA"/>
              </w:rPr>
              <w:t>中央财政农村危房改造补助资金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5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3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4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5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3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6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5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3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6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5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3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6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5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3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6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4910"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63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4910" w:type="dxa"/>
            <w:gridSpan w:val="3"/>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i w:val="0"/>
                <w:iCs w:val="0"/>
                <w:color w:val="000000"/>
                <w:sz w:val="32"/>
                <w:szCs w:val="32"/>
                <w:u w:val="none"/>
              </w:rPr>
              <w:t>各乡镇农村“四类对象”“低收入残疾人家庭”房屋的新建、危房改造及危房维修加固</w:t>
            </w:r>
          </w:p>
        </w:tc>
        <w:tc>
          <w:tcPr>
            <w:tcW w:w="4630"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 xml:space="preserve">各乡镇农村“四类对象”“低收入残疾人家庭”房屋的新建、危房改造及危房维修加固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15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06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 危房改造涉及乡镇</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危房改造涉及户数</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  改造后房屋验收合格率</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开工时间</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2024年6月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建成时间</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2024年12月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1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成本指标</w:t>
            </w: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预算总成本</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1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 改造后房屋在相当于本地区抗震设防烈度中表现</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无严重损毁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1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人畜分离、卫生厕所等基本卫生条</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基本保障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1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保障农村低收入人口</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可持续影响</w:t>
            </w: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农村危房改造后房屋保持安全期限</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拆除重建的≥30年       维修加固的≥15年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7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危房改造户满意度</w:t>
            </w:r>
          </w:p>
        </w:tc>
        <w:tc>
          <w:tcPr>
            <w:tcW w:w="32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bl>
    <w:p>
      <w:pPr>
        <w:keepNext w:val="0"/>
        <w:keepLines w:val="0"/>
        <w:widowControl/>
        <w:suppressLineNumbers w:val="0"/>
        <w:jc w:val="both"/>
        <w:textAlignment w:val="center"/>
        <w:rPr>
          <w:rFonts w:hint="eastAsia"/>
          <w:lang w:val="en-US" w:eastAsia="zh-CN"/>
        </w:rPr>
      </w:pPr>
    </w:p>
    <w:bookmarkEnd w:id="0"/>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E5C5AB6-FF99-43A1-934A-B499EF19597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embedRegular r:id="rId2" w:fontKey="{4FA1F7B1-F8F7-471C-BEC5-5163FF3B64A1}"/>
  </w:font>
  <w:font w:name="仿宋">
    <w:panose1 w:val="02010609060101010101"/>
    <w:charset w:val="86"/>
    <w:family w:val="auto"/>
    <w:pitch w:val="default"/>
    <w:sig w:usb0="800002BF" w:usb1="38CF7CFA" w:usb2="00000016" w:usb3="00000000" w:csb0="00040001" w:csb1="00000000"/>
    <w:embedRegular r:id="rId3" w:fontKey="{9266C471-8DD8-4061-AA45-F66EB66EAF3C}"/>
  </w:font>
  <w:font w:name="方正楷体_GB2312">
    <w:panose1 w:val="02000000000000000000"/>
    <w:charset w:val="86"/>
    <w:family w:val="auto"/>
    <w:pitch w:val="default"/>
    <w:sig w:usb0="A00002BF" w:usb1="184F6CFA" w:usb2="00000012" w:usb3="00000000" w:csb0="00040001" w:csb1="00000000"/>
    <w:embedRegular r:id="rId4" w:fontKey="{3FA2F1CB-FB81-47A8-B4F0-AED44BB4D0CE}"/>
  </w:font>
  <w:font w:name="仿宋_GB2312">
    <w:panose1 w:val="02010609030101010101"/>
    <w:charset w:val="86"/>
    <w:family w:val="auto"/>
    <w:pitch w:val="default"/>
    <w:sig w:usb0="00000001" w:usb1="080E0000" w:usb2="00000000" w:usb3="00000000" w:csb0="00040000" w:csb1="00000000"/>
    <w:embedRegular r:id="rId5" w:fontKey="{BD082F86-F448-4FDF-B930-4EC10E0F618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4C2743"/>
    <w:multiLevelType w:val="singleLevel"/>
    <w:tmpl w:val="8A4C2743"/>
    <w:lvl w:ilvl="0" w:tentative="0">
      <w:start w:val="3"/>
      <w:numFmt w:val="chineseCounting"/>
      <w:suff w:val="nothing"/>
      <w:lvlText w:val="（%1）"/>
      <w:lvlJc w:val="left"/>
      <w:rPr>
        <w:rFonts w:hint="eastAsia"/>
      </w:rPr>
    </w:lvl>
  </w:abstractNum>
  <w:abstractNum w:abstractNumId="1">
    <w:nsid w:val="0B42E5F0"/>
    <w:multiLevelType w:val="singleLevel"/>
    <w:tmpl w:val="0B42E5F0"/>
    <w:lvl w:ilvl="0" w:tentative="0">
      <w:start w:val="1"/>
      <w:numFmt w:val="chineseCounting"/>
      <w:suff w:val="nothing"/>
      <w:lvlText w:val="（%1）"/>
      <w:lvlJc w:val="left"/>
      <w:rPr>
        <w:rFonts w:hint="eastAsia"/>
      </w:rPr>
    </w:lvl>
  </w:abstractNum>
  <w:abstractNum w:abstractNumId="2">
    <w:nsid w:val="37661ADA"/>
    <w:multiLevelType w:val="singleLevel"/>
    <w:tmpl w:val="37661ADA"/>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1MDc1N2M2NTk2YjFhMGI1ZTY1NWM3NDkwYWMzMjgifQ=="/>
  </w:docVars>
  <w:rsids>
    <w:rsidRoot w:val="00000000"/>
    <w:rsid w:val="003D21B2"/>
    <w:rsid w:val="014F6B29"/>
    <w:rsid w:val="016F18A3"/>
    <w:rsid w:val="02AD0AAB"/>
    <w:rsid w:val="02D36722"/>
    <w:rsid w:val="040344DB"/>
    <w:rsid w:val="0500097F"/>
    <w:rsid w:val="071A4FFB"/>
    <w:rsid w:val="0A0559EC"/>
    <w:rsid w:val="0B8931A1"/>
    <w:rsid w:val="0BDB1293"/>
    <w:rsid w:val="0C4F4C8A"/>
    <w:rsid w:val="0CA572F1"/>
    <w:rsid w:val="0D1D75F3"/>
    <w:rsid w:val="0DFF140A"/>
    <w:rsid w:val="0E3059FA"/>
    <w:rsid w:val="111E1B8C"/>
    <w:rsid w:val="116E12C0"/>
    <w:rsid w:val="11946F58"/>
    <w:rsid w:val="12487A0E"/>
    <w:rsid w:val="14013B90"/>
    <w:rsid w:val="14164D9C"/>
    <w:rsid w:val="14ED3166"/>
    <w:rsid w:val="15666CF1"/>
    <w:rsid w:val="156E6166"/>
    <w:rsid w:val="16D5794D"/>
    <w:rsid w:val="18DE1516"/>
    <w:rsid w:val="194D1F9A"/>
    <w:rsid w:val="1B0A37B6"/>
    <w:rsid w:val="1B4519D4"/>
    <w:rsid w:val="1C014CA2"/>
    <w:rsid w:val="1CD51C99"/>
    <w:rsid w:val="1CF368E5"/>
    <w:rsid w:val="1F1A5C5E"/>
    <w:rsid w:val="1FC16504"/>
    <w:rsid w:val="20AA484B"/>
    <w:rsid w:val="23AC2CA3"/>
    <w:rsid w:val="23D906BC"/>
    <w:rsid w:val="24134E54"/>
    <w:rsid w:val="24F77D44"/>
    <w:rsid w:val="28BE0697"/>
    <w:rsid w:val="291C31C2"/>
    <w:rsid w:val="2A152FFA"/>
    <w:rsid w:val="2A19275F"/>
    <w:rsid w:val="2B197BFE"/>
    <w:rsid w:val="2B9F41ED"/>
    <w:rsid w:val="2C6939B3"/>
    <w:rsid w:val="2D037F6E"/>
    <w:rsid w:val="2D461989"/>
    <w:rsid w:val="2D9119EB"/>
    <w:rsid w:val="2DDB69E3"/>
    <w:rsid w:val="2F8E5670"/>
    <w:rsid w:val="30642E61"/>
    <w:rsid w:val="31835691"/>
    <w:rsid w:val="31EC706B"/>
    <w:rsid w:val="32146967"/>
    <w:rsid w:val="32B92FE8"/>
    <w:rsid w:val="34E331AA"/>
    <w:rsid w:val="34E43142"/>
    <w:rsid w:val="35423BCC"/>
    <w:rsid w:val="36963DEF"/>
    <w:rsid w:val="36E86390"/>
    <w:rsid w:val="392350DC"/>
    <w:rsid w:val="39DA5CA1"/>
    <w:rsid w:val="39DF7868"/>
    <w:rsid w:val="3ACF0F88"/>
    <w:rsid w:val="3AD2098E"/>
    <w:rsid w:val="3B94571E"/>
    <w:rsid w:val="3BB51335"/>
    <w:rsid w:val="3BB65C37"/>
    <w:rsid w:val="3C35140A"/>
    <w:rsid w:val="3CCC74A4"/>
    <w:rsid w:val="3CF71DA4"/>
    <w:rsid w:val="3D000214"/>
    <w:rsid w:val="3D8A04B5"/>
    <w:rsid w:val="3E281AC5"/>
    <w:rsid w:val="3EC54272"/>
    <w:rsid w:val="405B186F"/>
    <w:rsid w:val="41E12F4F"/>
    <w:rsid w:val="4201746D"/>
    <w:rsid w:val="42E44651"/>
    <w:rsid w:val="43C875B2"/>
    <w:rsid w:val="44EC15DE"/>
    <w:rsid w:val="45A14EA1"/>
    <w:rsid w:val="45BA310F"/>
    <w:rsid w:val="45D4223E"/>
    <w:rsid w:val="475F1FDB"/>
    <w:rsid w:val="47903EFA"/>
    <w:rsid w:val="49061AFD"/>
    <w:rsid w:val="4C270B9E"/>
    <w:rsid w:val="4D2535F2"/>
    <w:rsid w:val="4D524830"/>
    <w:rsid w:val="4EB0654B"/>
    <w:rsid w:val="50DD3FA4"/>
    <w:rsid w:val="511D0F3D"/>
    <w:rsid w:val="51381BA2"/>
    <w:rsid w:val="51A23984"/>
    <w:rsid w:val="52547268"/>
    <w:rsid w:val="54C142D5"/>
    <w:rsid w:val="55EF1329"/>
    <w:rsid w:val="5639340C"/>
    <w:rsid w:val="56982E14"/>
    <w:rsid w:val="5A3D06E8"/>
    <w:rsid w:val="5A7D47FA"/>
    <w:rsid w:val="5EB509D2"/>
    <w:rsid w:val="608B4572"/>
    <w:rsid w:val="60AE1809"/>
    <w:rsid w:val="62CF0AF5"/>
    <w:rsid w:val="631877B6"/>
    <w:rsid w:val="637B1AF3"/>
    <w:rsid w:val="65727436"/>
    <w:rsid w:val="67B13D35"/>
    <w:rsid w:val="68F44384"/>
    <w:rsid w:val="6A8C225D"/>
    <w:rsid w:val="6AA91386"/>
    <w:rsid w:val="6AAF1A38"/>
    <w:rsid w:val="6ABC0D3E"/>
    <w:rsid w:val="6C775361"/>
    <w:rsid w:val="6DF467E4"/>
    <w:rsid w:val="6F403934"/>
    <w:rsid w:val="6FA56875"/>
    <w:rsid w:val="6FDD7DBD"/>
    <w:rsid w:val="701A29F3"/>
    <w:rsid w:val="70635729"/>
    <w:rsid w:val="70E909E4"/>
    <w:rsid w:val="73DA3A6B"/>
    <w:rsid w:val="73ED3FDD"/>
    <w:rsid w:val="745B7503"/>
    <w:rsid w:val="75923ADE"/>
    <w:rsid w:val="765376F5"/>
    <w:rsid w:val="76B36598"/>
    <w:rsid w:val="76FB6D7B"/>
    <w:rsid w:val="77062E3C"/>
    <w:rsid w:val="772B452C"/>
    <w:rsid w:val="77336515"/>
    <w:rsid w:val="77657B61"/>
    <w:rsid w:val="78C13488"/>
    <w:rsid w:val="7AF10BC1"/>
    <w:rsid w:val="7B782DB5"/>
    <w:rsid w:val="7B784CBF"/>
    <w:rsid w:val="7C166823"/>
    <w:rsid w:val="7CEF537D"/>
    <w:rsid w:val="7FB400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31"/>
    <w:basedOn w:val="7"/>
    <w:autoRedefine/>
    <w:qFormat/>
    <w:uiPriority w:val="0"/>
    <w:rPr>
      <w:rFonts w:hint="eastAsia" w:ascii="等线" w:hAnsi="等线" w:eastAsia="等线" w:cs="等线"/>
      <w:color w:val="000000"/>
      <w:sz w:val="48"/>
      <w:szCs w:val="4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6329</Words>
  <Characters>7309</Characters>
  <Lines>0</Lines>
  <Paragraphs>0</Paragraphs>
  <TotalTime>7</TotalTime>
  <ScaleCrop>false</ScaleCrop>
  <LinksUpToDate>false</LinksUpToDate>
  <CharactersWithSpaces>7539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2022-11-18T08:34:00Z</dcterms:created>
  <dc:creator>Administrator</dc:creator>
  <cp:lastModifiedBy>伟</cp:lastModifiedBy>
  <dcterms:modified xsi:type="dcterms:W3CDTF">2024-04-26T03:10:42Z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C706ED86D2F844FCAC358A6A4632DB0E_13</vt:lpwstr>
  </property>
</Properties>
</file>