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100" w:firstLineChars="700"/>
        <w:rPr>
          <w:rFonts w:cs="Times New Roman"/>
          <w:sz w:val="30"/>
          <w:szCs w:val="30"/>
        </w:rPr>
      </w:pPr>
    </w:p>
    <w:p>
      <w:pPr>
        <w:ind w:firstLine="2100" w:firstLineChars="700"/>
        <w:rPr>
          <w:rFonts w:cs="Times New Roman"/>
          <w:sz w:val="30"/>
          <w:szCs w:val="30"/>
        </w:rPr>
      </w:pPr>
    </w:p>
    <w:p>
      <w:pPr>
        <w:ind w:firstLine="2100" w:firstLineChars="700"/>
        <w:rPr>
          <w:rFonts w:cs="Times New Roman"/>
          <w:sz w:val="30"/>
          <w:szCs w:val="30"/>
        </w:rPr>
      </w:pPr>
    </w:p>
    <w:p>
      <w:pPr>
        <w:rPr>
          <w:rFonts w:cs="Times New Roman"/>
          <w:sz w:val="30"/>
          <w:szCs w:val="30"/>
        </w:rPr>
      </w:pPr>
    </w:p>
    <w:p>
      <w:pPr>
        <w:ind w:firstLine="2100" w:firstLineChars="700"/>
        <w:rPr>
          <w:rFonts w:cs="Times New Roman"/>
          <w:sz w:val="30"/>
          <w:szCs w:val="30"/>
        </w:rPr>
      </w:pPr>
    </w:p>
    <w:p>
      <w:pPr>
        <w:rPr>
          <w:rFonts w:ascii="宋体" w:cs="Times New Roman"/>
          <w:sz w:val="30"/>
          <w:szCs w:val="30"/>
        </w:rPr>
      </w:pPr>
    </w:p>
    <w:p>
      <w:pPr>
        <w:rPr>
          <w:rFonts w:ascii="宋体" w:cs="Times New Roman"/>
          <w:sz w:val="30"/>
          <w:szCs w:val="30"/>
        </w:rPr>
      </w:pPr>
    </w:p>
    <w:p>
      <w:pPr>
        <w:pStyle w:val="2"/>
        <w:rPr>
          <w:rFonts w:ascii="宋体" w:cs="Times New Roman"/>
          <w:sz w:val="30"/>
          <w:szCs w:val="30"/>
        </w:rPr>
      </w:pPr>
    </w:p>
    <w:p>
      <w:pPr>
        <w:pStyle w:val="2"/>
        <w:rPr>
          <w:rFonts w:ascii="宋体" w:cs="Times New Roman"/>
          <w:sz w:val="30"/>
          <w:szCs w:val="30"/>
        </w:rPr>
      </w:pPr>
    </w:p>
    <w:p>
      <w:pPr>
        <w:pStyle w:val="2"/>
        <w:rPr>
          <w:rFonts w:ascii="宋体" w:cs="Times New Roman"/>
          <w:sz w:val="30"/>
          <w:szCs w:val="30"/>
        </w:rPr>
      </w:pPr>
    </w:p>
    <w:p>
      <w:pPr>
        <w:jc w:val="center"/>
        <w:rPr>
          <w:rFonts w:ascii="宋体" w:cs="Times New Roman"/>
          <w:sz w:val="30"/>
          <w:szCs w:val="30"/>
        </w:rPr>
      </w:pPr>
      <w:bookmarkStart w:id="0" w:name="_GoBack"/>
      <w:r>
        <w:rPr>
          <w:rFonts w:hint="eastAsia" w:ascii="仿宋_GB2312" w:hAnsi="宋体" w:eastAsia="仿宋_GB2312" w:cs="仿宋_GB2312"/>
          <w:sz w:val="32"/>
          <w:szCs w:val="32"/>
        </w:rPr>
        <w:t>石工信字〔</w:t>
      </w:r>
      <w:r>
        <w:rPr>
          <w:rFonts w:hint="eastAsia" w:ascii="宋体" w:hAnsi="宋体" w:eastAsia="宋体" w:cs="宋体"/>
          <w:sz w:val="32"/>
          <w:szCs w:val="32"/>
        </w:rPr>
        <w:t>20</w:t>
      </w:r>
      <w:r>
        <w:rPr>
          <w:rFonts w:hint="eastAsia" w:ascii="宋体" w:hAnsi="宋体" w:eastAsia="宋体" w:cs="宋体"/>
          <w:sz w:val="32"/>
          <w:szCs w:val="32"/>
          <w:lang w:val="en-US" w:eastAsia="zh-CN"/>
        </w:rPr>
        <w:t>2</w:t>
      </w:r>
      <w:r>
        <w:rPr>
          <w:rFonts w:hint="eastAsia" w:ascii="宋体" w:hAnsi="宋体" w:cs="宋体"/>
          <w:sz w:val="32"/>
          <w:szCs w:val="32"/>
          <w:lang w:val="en-US" w:eastAsia="zh-CN"/>
        </w:rPr>
        <w:t>1</w:t>
      </w:r>
      <w:r>
        <w:rPr>
          <w:rFonts w:hint="eastAsia" w:ascii="仿宋_GB2312" w:hAnsi="宋体" w:eastAsia="仿宋_GB2312" w:cs="仿宋_GB2312"/>
          <w:sz w:val="32"/>
          <w:szCs w:val="32"/>
        </w:rPr>
        <w:t>〕</w:t>
      </w:r>
      <w:r>
        <w:rPr>
          <w:rFonts w:hint="eastAsia" w:ascii="仿宋_GB2312" w:hAnsi="宋体" w:eastAsia="仿宋_GB2312" w:cs="仿宋_GB2312"/>
          <w:sz w:val="32"/>
          <w:szCs w:val="32"/>
          <w:lang w:val="en-US" w:eastAsia="zh-CN"/>
        </w:rPr>
        <w:t>5</w:t>
      </w:r>
      <w:r>
        <w:rPr>
          <w:rFonts w:hint="eastAsia" w:ascii="仿宋_GB2312" w:hAnsi="宋体" w:eastAsia="仿宋_GB2312" w:cs="仿宋_GB2312"/>
          <w:sz w:val="32"/>
          <w:szCs w:val="32"/>
        </w:rPr>
        <w:t>号</w:t>
      </w:r>
    </w:p>
    <w:bookmarkEnd w:id="0"/>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pP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center"/>
        <w:textAlignment w:val="baseline"/>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i w:val="0"/>
          <w:caps w:val="0"/>
          <w:spacing w:val="0"/>
          <w:w w:val="100"/>
          <w:sz w:val="44"/>
          <w:szCs w:val="44"/>
          <w:lang w:val="en-US" w:eastAsia="zh-CN"/>
        </w:rPr>
        <w:t>石城县工业和信息化局关于</w:t>
      </w:r>
      <w:r>
        <w:rPr>
          <w:rFonts w:hint="eastAsia" w:ascii="方正小标宋简体" w:eastAsia="方正小标宋简体" w:cs="宋体"/>
          <w:bCs/>
          <w:sz w:val="44"/>
          <w:szCs w:val="44"/>
        </w:rPr>
        <w:t>印发</w:t>
      </w:r>
      <w:r>
        <w:rPr>
          <w:rFonts w:hint="eastAsia" w:ascii="方正小标宋简体" w:eastAsia="方正小标宋简体" w:cs="宋体"/>
          <w:bCs/>
          <w:sz w:val="44"/>
          <w:szCs w:val="44"/>
          <w:lang w:eastAsia="zh-CN"/>
        </w:rPr>
        <w:t>《</w:t>
      </w:r>
      <w:r>
        <w:rPr>
          <w:rFonts w:hint="default" w:ascii="方正小标宋简体" w:hAnsi="方正小标宋简体" w:eastAsia="方正小标宋简体" w:cs="方正小标宋简体"/>
          <w:i w:val="0"/>
          <w:iCs w:val="0"/>
          <w:caps w:val="0"/>
          <w:color w:val="auto"/>
          <w:spacing w:val="0"/>
          <w:sz w:val="44"/>
          <w:szCs w:val="44"/>
          <w:shd w:val="clear" w:color="auto" w:fill="FFFFFF"/>
          <w:vertAlign w:val="baseline"/>
        </w:rPr>
        <w:t>新型冠状病毒肺炎疫情防控应急预案</w:t>
      </w:r>
      <w:r>
        <w:rPr>
          <w:rFonts w:hint="eastAsia" w:ascii="方正小标宋简体" w:hAnsi="方正小标宋简体" w:eastAsia="方正小标宋简体" w:cs="方正小标宋简体"/>
          <w:i w:val="0"/>
          <w:iCs w:val="0"/>
          <w:caps w:val="0"/>
          <w:color w:val="auto"/>
          <w:spacing w:val="0"/>
          <w:sz w:val="44"/>
          <w:szCs w:val="44"/>
          <w:shd w:val="clear" w:color="auto" w:fill="FFFFFF"/>
          <w:vertAlign w:val="baseline"/>
          <w:lang w:eastAsia="zh-CN"/>
        </w:rPr>
        <w:t>》</w:t>
      </w:r>
      <w:r>
        <w:rPr>
          <w:rFonts w:hint="eastAsia" w:ascii="方正小标宋简体" w:hAnsi="方正小标宋简体" w:eastAsia="方正小标宋简体" w:cs="方正小标宋简体"/>
          <w:sz w:val="44"/>
          <w:szCs w:val="44"/>
          <w:lang w:val="en-US" w:eastAsia="zh-CN"/>
        </w:rPr>
        <w:t>的通知</w:t>
      </w:r>
    </w:p>
    <w:p>
      <w:pPr>
        <w:spacing w:line="560" w:lineRule="exact"/>
        <w:jc w:val="both"/>
        <w:rPr>
          <w:rFonts w:ascii="方正小标宋简体" w:hAnsi="Courier New"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各股室、</w:t>
      </w:r>
      <w:r>
        <w:rPr>
          <w:rFonts w:hint="eastAsia" w:ascii="仿宋_GB2312" w:hAnsi="仿宋_GB2312" w:eastAsia="仿宋_GB2312" w:cs="仿宋_GB2312"/>
          <w:sz w:val="32"/>
          <w:szCs w:val="32"/>
          <w:lang w:val="en-US" w:eastAsia="zh-CN"/>
        </w:rPr>
        <w:t>大数据</w:t>
      </w:r>
      <w:r>
        <w:rPr>
          <w:rFonts w:hint="eastAsia" w:ascii="仿宋_GB2312" w:hAnsi="仿宋_GB2312" w:eastAsia="仿宋_GB2312" w:cs="仿宋_GB2312"/>
          <w:sz w:val="32"/>
          <w:szCs w:val="32"/>
        </w:rPr>
        <w:t>中心，各有关企业：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经研究，现将《</w:t>
      </w:r>
      <w:r>
        <w:rPr>
          <w:rFonts w:hint="eastAsia" w:ascii="仿宋_GB2312" w:hAnsi="仿宋_GB2312" w:eastAsia="仿宋_GB2312" w:cs="仿宋_GB2312"/>
          <w:sz w:val="32"/>
          <w:szCs w:val="32"/>
          <w:lang w:val="en-US" w:eastAsia="zh-CN"/>
        </w:rPr>
        <w:t>石城</w:t>
      </w:r>
      <w:r>
        <w:rPr>
          <w:rFonts w:hint="eastAsia" w:ascii="仿宋_GB2312" w:hAnsi="仿宋_GB2312" w:eastAsia="仿宋_GB2312" w:cs="仿宋_GB2312"/>
          <w:sz w:val="32"/>
          <w:szCs w:val="32"/>
        </w:rPr>
        <w:t>县工业和信息化局</w:t>
      </w:r>
      <w:r>
        <w:rPr>
          <w:rFonts w:hint="eastAsia" w:ascii="仿宋_GB2312" w:hAnsi="仿宋_GB2312" w:eastAsia="仿宋_GB2312" w:cs="仿宋_GB2312"/>
          <w:sz w:val="32"/>
          <w:szCs w:val="32"/>
          <w:lang w:val="en-US" w:eastAsia="zh-CN"/>
        </w:rPr>
        <w:t>关于</w:t>
      </w:r>
      <w:r>
        <w:rPr>
          <w:rFonts w:hint="eastAsia" w:ascii="仿宋_GB2312" w:hAnsi="仿宋_GB2312" w:eastAsia="仿宋_GB2312" w:cs="仿宋_GB2312"/>
          <w:sz w:val="32"/>
          <w:szCs w:val="32"/>
        </w:rPr>
        <w:t>新型冠状病毒肺炎疫情防控应急预案》印发给你们，请认真贯彻执行。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楷体_GB2312" w:eastAsia="楷体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楷体_GB2312" w:eastAsia="楷体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160" w:firstLineChars="1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石城县工业和信息化局                         </w:t>
      </w: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textAlignment w:val="auto"/>
        <w:rPr>
          <w:rFonts w:hint="eastAsia" w:ascii="仿宋_GB2312" w:hAnsi="仿宋_GB2312" w:eastAsia="仿宋_GB2312" w:cs="仿宋_GB2312"/>
          <w:sz w:val="32"/>
          <w:szCs w:val="32"/>
        </w:rPr>
      </w:pPr>
      <w:r>
        <w:rPr>
          <w:rFonts w:hint="eastAsia" w:ascii="宋体" w:hAnsi="宋体" w:eastAsia="宋体" w:cs="宋体"/>
          <w:sz w:val="32"/>
          <w:szCs w:val="32"/>
        </w:rPr>
        <w:t>20</w:t>
      </w:r>
      <w:r>
        <w:rPr>
          <w:rFonts w:hint="eastAsia" w:ascii="宋体" w:hAnsi="宋体" w:eastAsia="宋体" w:cs="宋体"/>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olor w:val="000000"/>
          <w:sz w:val="44"/>
          <w:szCs w:val="44"/>
          <w:lang w:eastAsia="zh-CN"/>
        </w:rPr>
        <w:sectPr>
          <w:footerReference r:id="rId3" w:type="default"/>
          <w:pgSz w:w="11906" w:h="16838"/>
          <w:pgMar w:top="1440" w:right="1803" w:bottom="1440" w:left="1803" w:header="851" w:footer="992" w:gutter="0"/>
          <w:pgNumType w:fmt="numberInDash" w:start="2"/>
          <w:cols w:space="0" w:num="1"/>
          <w:rtlGutter w:val="0"/>
          <w:docGrid w:type="lines" w:linePitch="436" w:charSpace="0"/>
        </w:sect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880" w:firstLineChars="200"/>
        <w:jc w:val="center"/>
        <w:textAlignment w:val="baseline"/>
        <w:rPr>
          <w:rFonts w:ascii="方正小标宋简体" w:hAnsi="方正小标宋简体" w:eastAsia="方正小标宋简体" w:cs="方正小标宋简体"/>
          <w:i w:val="0"/>
          <w:iCs w:val="0"/>
          <w:caps w:val="0"/>
          <w:color w:val="auto"/>
          <w:spacing w:val="0"/>
          <w:sz w:val="44"/>
          <w:szCs w:val="44"/>
        </w:rPr>
      </w:pPr>
      <w:r>
        <w:rPr>
          <w:rFonts w:hint="eastAsia" w:ascii="方正小标宋简体" w:hAnsi="方正小标宋简体" w:eastAsia="方正小标宋简体" w:cs="方正小标宋简体"/>
          <w:i w:val="0"/>
          <w:iCs w:val="0"/>
          <w:caps w:val="0"/>
          <w:color w:val="auto"/>
          <w:spacing w:val="0"/>
          <w:sz w:val="44"/>
          <w:szCs w:val="44"/>
          <w:shd w:val="clear" w:color="auto" w:fill="FFFFFF"/>
          <w:vertAlign w:val="baseline"/>
          <w:lang w:val="en-US" w:eastAsia="zh-CN"/>
        </w:rPr>
        <w:t>石城</w:t>
      </w:r>
      <w:r>
        <w:rPr>
          <w:rFonts w:hint="default" w:ascii="方正小标宋简体" w:hAnsi="方正小标宋简体" w:eastAsia="方正小标宋简体" w:cs="方正小标宋简体"/>
          <w:i w:val="0"/>
          <w:iCs w:val="0"/>
          <w:caps w:val="0"/>
          <w:color w:val="auto"/>
          <w:spacing w:val="0"/>
          <w:sz w:val="44"/>
          <w:szCs w:val="44"/>
          <w:shd w:val="clear" w:color="auto" w:fill="FFFFFF"/>
          <w:vertAlign w:val="baseline"/>
        </w:rPr>
        <w:t>县工业和信息化局</w:t>
      </w:r>
      <w:r>
        <w:rPr>
          <w:rFonts w:hint="eastAsia" w:ascii="方正小标宋简体" w:hAnsi="方正小标宋简体" w:eastAsia="方正小标宋简体" w:cs="方正小标宋简体"/>
          <w:i w:val="0"/>
          <w:iCs w:val="0"/>
          <w:caps w:val="0"/>
          <w:color w:val="auto"/>
          <w:spacing w:val="0"/>
          <w:sz w:val="44"/>
          <w:szCs w:val="44"/>
          <w:shd w:val="clear" w:color="auto" w:fill="FFFFFF"/>
          <w:vertAlign w:val="baseline"/>
          <w:lang w:val="en-US" w:eastAsia="zh-CN"/>
        </w:rPr>
        <w:t>关于</w:t>
      </w:r>
      <w:r>
        <w:rPr>
          <w:rFonts w:hint="default" w:ascii="方正小标宋简体" w:hAnsi="方正小标宋简体" w:eastAsia="方正小标宋简体" w:cs="方正小标宋简体"/>
          <w:i w:val="0"/>
          <w:iCs w:val="0"/>
          <w:caps w:val="0"/>
          <w:color w:val="auto"/>
          <w:spacing w:val="0"/>
          <w:sz w:val="44"/>
          <w:szCs w:val="44"/>
          <w:shd w:val="clear" w:color="auto" w:fill="FFFFFF"/>
          <w:vertAlign w:val="baseline"/>
        </w:rPr>
        <w:t>新型冠状病毒肺炎疫情防控应急预案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360" w:firstLineChars="200"/>
        <w:jc w:val="both"/>
        <w:textAlignment w:val="baseline"/>
        <w:rPr>
          <w:rFonts w:hint="eastAsia" w:ascii="微软雅黑" w:hAnsi="微软雅黑" w:eastAsia="微软雅黑" w:cs="微软雅黑"/>
          <w:i w:val="0"/>
          <w:iCs w:val="0"/>
          <w:caps w:val="0"/>
          <w:color w:val="000000"/>
          <w:spacing w:val="0"/>
          <w:sz w:val="18"/>
          <w:szCs w:val="18"/>
          <w:shd w:val="clear" w:color="auto" w:fill="FFFFFF"/>
          <w:vertAlign w:val="baseline"/>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eastAsia="zh-CN"/>
        </w:rPr>
      </w:pPr>
      <w:r>
        <w:rPr>
          <w:rFonts w:hint="eastAsia" w:ascii="仿宋_GB2312" w:hAnsi="仿宋_GB2312" w:eastAsia="仿宋_GB2312" w:cs="仿宋_GB2312"/>
          <w:i w:val="0"/>
          <w:iCs w:val="0"/>
          <w:caps w:val="0"/>
          <w:color w:val="000000"/>
          <w:spacing w:val="0"/>
          <w:sz w:val="32"/>
          <w:szCs w:val="32"/>
          <w:shd w:val="clear" w:color="auto" w:fill="FFFFFF"/>
        </w:rPr>
        <w:t>为全面贯彻</w:t>
      </w:r>
      <w:r>
        <w:rPr>
          <w:rFonts w:hint="eastAsia" w:ascii="仿宋_GB2312" w:hAnsi="仿宋_GB2312" w:eastAsia="仿宋_GB2312" w:cs="仿宋_GB2312"/>
          <w:i w:val="0"/>
          <w:iCs w:val="0"/>
          <w:caps w:val="0"/>
          <w:color w:val="000000"/>
          <w:spacing w:val="0"/>
          <w:sz w:val="32"/>
          <w:szCs w:val="32"/>
          <w:shd w:val="clear" w:color="auto" w:fill="FFFFFF"/>
          <w:lang w:val="en-US" w:eastAsia="zh-CN"/>
        </w:rPr>
        <w:t>落实</w:t>
      </w:r>
      <w:r>
        <w:rPr>
          <w:rFonts w:hint="eastAsia" w:ascii="仿宋_GB2312" w:hAnsi="仿宋_GB2312" w:eastAsia="仿宋_GB2312" w:cs="仿宋_GB2312"/>
          <w:i w:val="0"/>
          <w:iCs w:val="0"/>
          <w:caps w:val="0"/>
          <w:color w:val="000000"/>
          <w:spacing w:val="0"/>
          <w:sz w:val="32"/>
          <w:szCs w:val="32"/>
          <w:shd w:val="clear" w:color="auto" w:fill="FFFFFF"/>
        </w:rPr>
        <w:t>习近平总书记关于新型冠状病毒肺炎疫情防控工作重要指示精神，落实县委、</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县</w:t>
      </w:r>
      <w:r>
        <w:rPr>
          <w:rFonts w:hint="eastAsia" w:ascii="仿宋_GB2312" w:hAnsi="仿宋_GB2312" w:eastAsia="仿宋_GB2312" w:cs="仿宋_GB2312"/>
          <w:i w:val="0"/>
          <w:iCs w:val="0"/>
          <w:caps w:val="0"/>
          <w:color w:val="000000"/>
          <w:spacing w:val="0"/>
          <w:sz w:val="32"/>
          <w:szCs w:val="32"/>
          <w:shd w:val="clear" w:color="auto" w:fill="FFFFFF"/>
        </w:rPr>
        <w:t>政府疫情防控工作要求，切实做好新型冠状病毒肺炎疫情防控和应急处置工作，依据《关于建立赣州市应对新型冠状病毒感染的肺炎疫情联防联控工作机制的通知》《石城县人民政府办公室关于建立应对新型冠状病毒感染肺炎疫情联防联控工作机制的通知》等相关文件</w:t>
      </w:r>
      <w:r>
        <w:rPr>
          <w:rFonts w:hint="eastAsia" w:ascii="仿宋_GB2312" w:hAnsi="仿宋_GB2312" w:eastAsia="仿宋_GB2312" w:cs="仿宋_GB2312"/>
          <w:i w:val="0"/>
          <w:iCs w:val="0"/>
          <w:caps w:val="0"/>
          <w:color w:val="000000"/>
          <w:spacing w:val="0"/>
          <w:sz w:val="32"/>
          <w:szCs w:val="32"/>
          <w:shd w:val="clear" w:color="auto" w:fill="FFFFFF"/>
          <w:lang w:val="en-US" w:eastAsia="zh-CN"/>
        </w:rPr>
        <w:t>规定</w:t>
      </w:r>
      <w:r>
        <w:rPr>
          <w:rFonts w:hint="eastAsia" w:ascii="仿宋_GB2312" w:hAnsi="仿宋_GB2312" w:eastAsia="仿宋_GB2312" w:cs="仿宋_GB2312"/>
          <w:i w:val="0"/>
          <w:iCs w:val="0"/>
          <w:caps w:val="0"/>
          <w:color w:val="000000"/>
          <w:spacing w:val="0"/>
          <w:sz w:val="32"/>
          <w:szCs w:val="32"/>
          <w:shd w:val="clear" w:color="auto" w:fill="FFFFFF"/>
        </w:rPr>
        <w:t>，结合</w:t>
      </w:r>
      <w:r>
        <w:rPr>
          <w:rFonts w:hint="eastAsia" w:ascii="仿宋_GB2312" w:hAnsi="仿宋_GB2312" w:eastAsia="仿宋_GB2312" w:cs="仿宋_GB2312"/>
          <w:i w:val="0"/>
          <w:iCs w:val="0"/>
          <w:caps w:val="0"/>
          <w:color w:val="000000"/>
          <w:spacing w:val="0"/>
          <w:sz w:val="32"/>
          <w:szCs w:val="32"/>
          <w:shd w:val="clear" w:color="auto" w:fill="FFFFFF"/>
          <w:lang w:val="en-US" w:eastAsia="zh-CN"/>
        </w:rPr>
        <w:t>我局</w:t>
      </w:r>
      <w:r>
        <w:rPr>
          <w:rFonts w:hint="eastAsia" w:ascii="仿宋_GB2312" w:hAnsi="仿宋_GB2312" w:eastAsia="仿宋_GB2312" w:cs="仿宋_GB2312"/>
          <w:i w:val="0"/>
          <w:iCs w:val="0"/>
          <w:caps w:val="0"/>
          <w:color w:val="000000"/>
          <w:spacing w:val="0"/>
          <w:sz w:val="32"/>
          <w:szCs w:val="32"/>
          <w:shd w:val="clear" w:color="auto" w:fill="FFFFFF"/>
        </w:rPr>
        <w:t>实际,特制定本应急预案</w:t>
      </w:r>
      <w:r>
        <w:rPr>
          <w:rFonts w:hint="eastAsia" w:ascii="仿宋_GB2312" w:hAnsi="仿宋_GB2312" w:eastAsia="仿宋_GB2312" w:cs="仿宋_GB2312"/>
          <w:i w:val="0"/>
          <w:iCs w:val="0"/>
          <w:caps w:val="0"/>
          <w:color w:val="000000"/>
          <w:spacing w:val="0"/>
          <w:sz w:val="32"/>
          <w:szCs w:val="32"/>
          <w:shd w:val="clear" w:color="auto" w:fill="FFFFFF"/>
          <w:lang w:eastAsia="zh-CN"/>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val="0"/>
          <w:i w:val="0"/>
          <w:iCs w:val="0"/>
          <w:caps w:val="0"/>
          <w:color w:val="000000"/>
          <w:spacing w:val="0"/>
          <w:sz w:val="32"/>
          <w:szCs w:val="32"/>
          <w:shd w:val="clear" w:color="auto" w:fill="FFFFFF"/>
        </w:rPr>
      </w:pPr>
      <w:r>
        <w:rPr>
          <w:rFonts w:hint="eastAsia" w:ascii="黑体" w:hAnsi="黑体" w:eastAsia="黑体" w:cs="黑体"/>
          <w:b w:val="0"/>
          <w:bCs w:val="0"/>
          <w:i w:val="0"/>
          <w:iCs w:val="0"/>
          <w:caps w:val="0"/>
          <w:color w:val="000000"/>
          <w:spacing w:val="0"/>
          <w:sz w:val="32"/>
          <w:szCs w:val="32"/>
          <w:shd w:val="clear" w:color="auto" w:fill="FFFFFF"/>
        </w:rPr>
        <w:t>一、目标要求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rPr>
        <w:t>按照县委、</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县</w:t>
      </w:r>
      <w:r>
        <w:rPr>
          <w:rFonts w:hint="eastAsia" w:ascii="仿宋_GB2312" w:hAnsi="仿宋_GB2312" w:eastAsia="仿宋_GB2312" w:cs="仿宋_GB2312"/>
          <w:i w:val="0"/>
          <w:iCs w:val="0"/>
          <w:caps w:val="0"/>
          <w:color w:val="000000"/>
          <w:spacing w:val="0"/>
          <w:sz w:val="32"/>
          <w:szCs w:val="32"/>
          <w:shd w:val="clear" w:color="auto" w:fill="FFFFFF"/>
        </w:rPr>
        <w:t>政府部署要求，结合</w:t>
      </w:r>
      <w:r>
        <w:rPr>
          <w:rFonts w:hint="eastAsia" w:ascii="仿宋_GB2312" w:hAnsi="仿宋_GB2312" w:eastAsia="仿宋_GB2312" w:cs="仿宋_GB2312"/>
          <w:i w:val="0"/>
          <w:iCs w:val="0"/>
          <w:caps w:val="0"/>
          <w:color w:val="000000"/>
          <w:spacing w:val="0"/>
          <w:sz w:val="32"/>
          <w:szCs w:val="32"/>
          <w:shd w:val="clear" w:color="auto" w:fill="FFFFFF"/>
          <w:lang w:val="en-US" w:eastAsia="zh-CN"/>
        </w:rPr>
        <w:t>我局</w:t>
      </w:r>
      <w:r>
        <w:rPr>
          <w:rFonts w:hint="eastAsia" w:ascii="仿宋_GB2312" w:hAnsi="仿宋_GB2312" w:eastAsia="仿宋_GB2312" w:cs="仿宋_GB2312"/>
          <w:i w:val="0"/>
          <w:iCs w:val="0"/>
          <w:caps w:val="0"/>
          <w:color w:val="000000"/>
          <w:spacing w:val="0"/>
          <w:sz w:val="32"/>
          <w:szCs w:val="32"/>
          <w:shd w:val="clear" w:color="auto" w:fill="FFFFFF"/>
        </w:rPr>
        <w:t>实际情况，严格落实早发现、早报告、早隔离、早治疗和集中救治等各项防控措施，以“战备”状态坚决打赢疫情防控这场硬仗，坚决守护好人民群众的生命安全和身体健康。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val="0"/>
          <w:i w:val="0"/>
          <w:iCs w:val="0"/>
          <w:caps w:val="0"/>
          <w:color w:val="000000"/>
          <w:spacing w:val="0"/>
          <w:sz w:val="32"/>
          <w:szCs w:val="32"/>
          <w:shd w:val="clear" w:color="auto" w:fill="FFFFFF"/>
        </w:rPr>
      </w:pPr>
      <w:r>
        <w:rPr>
          <w:rFonts w:hint="eastAsia" w:ascii="黑体" w:hAnsi="黑体" w:eastAsia="黑体" w:cs="黑体"/>
          <w:b w:val="0"/>
          <w:bCs w:val="0"/>
          <w:i w:val="0"/>
          <w:iCs w:val="0"/>
          <w:caps w:val="0"/>
          <w:color w:val="000000"/>
          <w:spacing w:val="0"/>
          <w:sz w:val="32"/>
          <w:szCs w:val="32"/>
          <w:shd w:val="clear" w:color="auto" w:fill="FFFFFF"/>
        </w:rPr>
        <w:t>二、成立应急小组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为加强对疫情防控工作的领导，</w:t>
      </w:r>
      <w:r>
        <w:rPr>
          <w:rFonts w:hint="eastAsia" w:ascii="仿宋_GB2312" w:hAnsi="仿宋_GB2312" w:eastAsia="仿宋_GB2312" w:cs="仿宋_GB2312"/>
          <w:i w:val="0"/>
          <w:iCs w:val="0"/>
          <w:caps w:val="0"/>
          <w:color w:val="000000"/>
          <w:spacing w:val="0"/>
          <w:sz w:val="32"/>
          <w:szCs w:val="32"/>
          <w:shd w:val="clear" w:color="auto" w:fill="FFFFFF"/>
        </w:rPr>
        <w:t>成立疫情应急工作领导小组，小组成员如下：</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rPr>
        <w:t>组　长：</w:t>
      </w:r>
      <w:r>
        <w:rPr>
          <w:rFonts w:hint="eastAsia" w:ascii="仿宋_GB2312" w:hAnsi="仿宋_GB2312" w:eastAsia="仿宋_GB2312" w:cs="仿宋_GB2312"/>
          <w:i w:val="0"/>
          <w:iCs w:val="0"/>
          <w:caps w:val="0"/>
          <w:color w:val="000000"/>
          <w:spacing w:val="0"/>
          <w:sz w:val="32"/>
          <w:szCs w:val="32"/>
          <w:shd w:val="clear" w:color="auto" w:fill="FFFFFF"/>
          <w:lang w:val="en-US" w:eastAsia="zh-CN"/>
        </w:rPr>
        <w:t>赖於艳</w:t>
      </w:r>
      <w:r>
        <w:rPr>
          <w:rFonts w:hint="eastAsia" w:ascii="仿宋_GB2312" w:hAnsi="仿宋_GB2312" w:eastAsia="仿宋_GB2312" w:cs="仿宋_GB2312"/>
          <w:i w:val="0"/>
          <w:iCs w:val="0"/>
          <w:caps w:val="0"/>
          <w:color w:val="000000"/>
          <w:spacing w:val="0"/>
          <w:sz w:val="32"/>
          <w:szCs w:val="32"/>
          <w:shd w:val="clear" w:color="auto" w:fill="FFFFFF"/>
        </w:rPr>
        <w:t>　党组书记、局长</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rPr>
        <w:t>副组长：</w:t>
      </w:r>
      <w:r>
        <w:rPr>
          <w:rFonts w:hint="eastAsia" w:ascii="仿宋_GB2312" w:hAnsi="仿宋_GB2312" w:eastAsia="仿宋_GB2312" w:cs="仿宋_GB2312"/>
          <w:i w:val="0"/>
          <w:iCs w:val="0"/>
          <w:caps w:val="0"/>
          <w:color w:val="000000"/>
          <w:spacing w:val="0"/>
          <w:sz w:val="32"/>
          <w:szCs w:val="32"/>
          <w:shd w:val="clear" w:color="auto" w:fill="FFFFFF"/>
          <w:lang w:val="en-US" w:eastAsia="zh-CN"/>
        </w:rPr>
        <w:t xml:space="preserve">过清荣  </w:t>
      </w:r>
      <w:r>
        <w:rPr>
          <w:rFonts w:hint="eastAsia" w:ascii="仿宋_GB2312" w:hAnsi="仿宋_GB2312" w:eastAsia="仿宋_GB2312" w:cs="仿宋_GB2312"/>
          <w:i w:val="0"/>
          <w:iCs w:val="0"/>
          <w:caps w:val="0"/>
          <w:color w:val="000000"/>
          <w:spacing w:val="0"/>
          <w:sz w:val="32"/>
          <w:szCs w:val="32"/>
          <w:shd w:val="clear" w:color="auto" w:fill="FFFFFF"/>
        </w:rPr>
        <w:t>党组</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副</w:t>
      </w:r>
      <w:r>
        <w:rPr>
          <w:rFonts w:hint="eastAsia" w:ascii="仿宋_GB2312" w:hAnsi="仿宋_GB2312" w:eastAsia="仿宋_GB2312" w:cs="仿宋_GB2312"/>
          <w:i w:val="0"/>
          <w:iCs w:val="0"/>
          <w:caps w:val="0"/>
          <w:color w:val="000000"/>
          <w:spacing w:val="0"/>
          <w:sz w:val="32"/>
          <w:szCs w:val="32"/>
          <w:shd w:val="clear" w:color="auto" w:fill="FFFFFF"/>
        </w:rPr>
        <w:t>书记、</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副</w:t>
      </w:r>
      <w:r>
        <w:rPr>
          <w:rFonts w:hint="eastAsia" w:ascii="仿宋_GB2312" w:hAnsi="仿宋_GB2312" w:eastAsia="仿宋_GB2312" w:cs="仿宋_GB2312"/>
          <w:i w:val="0"/>
          <w:iCs w:val="0"/>
          <w:caps w:val="0"/>
          <w:color w:val="000000"/>
          <w:spacing w:val="0"/>
          <w:sz w:val="32"/>
          <w:szCs w:val="32"/>
          <w:shd w:val="clear" w:color="auto" w:fill="FFFFFF"/>
        </w:rPr>
        <w:t>局长</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1920" w:firstLineChars="6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邓小坚</w:t>
      </w:r>
      <w:r>
        <w:rPr>
          <w:rFonts w:hint="eastAsia" w:ascii="仿宋_GB2312" w:hAnsi="仿宋_GB2312" w:eastAsia="仿宋_GB2312" w:cs="仿宋_GB2312"/>
          <w:i w:val="0"/>
          <w:iCs w:val="0"/>
          <w:caps w:val="0"/>
          <w:color w:val="000000"/>
          <w:spacing w:val="0"/>
          <w:sz w:val="32"/>
          <w:szCs w:val="32"/>
          <w:shd w:val="clear" w:color="auto" w:fill="FFFFFF"/>
        </w:rPr>
        <w:t>　</w:t>
      </w:r>
      <w:r>
        <w:rPr>
          <w:rFonts w:hint="eastAsia" w:ascii="仿宋_GB2312" w:hAnsi="仿宋_GB2312" w:eastAsia="仿宋_GB2312" w:cs="仿宋_GB2312"/>
          <w:i w:val="0"/>
          <w:iCs w:val="0"/>
          <w:caps w:val="0"/>
          <w:color w:val="000000"/>
          <w:spacing w:val="0"/>
          <w:sz w:val="32"/>
          <w:szCs w:val="32"/>
          <w:shd w:val="clear" w:color="auto" w:fill="FFFFFF"/>
          <w:lang w:eastAsia="zh-CN"/>
        </w:rPr>
        <w:t>原</w:t>
      </w:r>
      <w:r>
        <w:rPr>
          <w:rFonts w:hint="eastAsia" w:ascii="仿宋_GB2312" w:hAnsi="仿宋_GB2312" w:eastAsia="仿宋_GB2312" w:cs="仿宋_GB2312"/>
          <w:i w:val="0"/>
          <w:iCs w:val="0"/>
          <w:caps w:val="0"/>
          <w:color w:val="000000"/>
          <w:spacing w:val="0"/>
          <w:sz w:val="32"/>
          <w:szCs w:val="32"/>
          <w:shd w:val="clear" w:color="auto" w:fill="FFFFFF"/>
          <w:lang w:val="en-US" w:eastAsia="zh-CN"/>
        </w:rPr>
        <w:t>信息中心主任</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1920" w:firstLineChars="6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黄庆圆</w:t>
      </w:r>
      <w:r>
        <w:rPr>
          <w:rFonts w:hint="eastAsia" w:ascii="仿宋_GB2312" w:hAnsi="仿宋_GB2312" w:eastAsia="仿宋_GB2312" w:cs="仿宋_GB2312"/>
          <w:i w:val="0"/>
          <w:iCs w:val="0"/>
          <w:caps w:val="0"/>
          <w:color w:val="000000"/>
          <w:spacing w:val="0"/>
          <w:sz w:val="32"/>
          <w:szCs w:val="32"/>
          <w:shd w:val="clear" w:color="auto" w:fill="FFFFFF"/>
        </w:rPr>
        <w:t>　</w:t>
      </w:r>
      <w:r>
        <w:rPr>
          <w:rFonts w:hint="eastAsia" w:ascii="仿宋_GB2312" w:hAnsi="仿宋_GB2312" w:eastAsia="仿宋_GB2312" w:cs="仿宋_GB2312"/>
          <w:i w:val="0"/>
          <w:iCs w:val="0"/>
          <w:caps w:val="0"/>
          <w:color w:val="000000"/>
          <w:spacing w:val="0"/>
          <w:sz w:val="32"/>
          <w:szCs w:val="32"/>
          <w:shd w:val="clear" w:color="auto" w:fill="FFFFFF"/>
          <w:lang w:val="en-US" w:eastAsia="zh-CN"/>
        </w:rPr>
        <w:t>三级主任科员</w:t>
      </w:r>
      <w:r>
        <w:rPr>
          <w:rFonts w:hint="eastAsia" w:ascii="仿宋_GB2312" w:hAnsi="仿宋_GB2312" w:eastAsia="仿宋_GB2312" w:cs="仿宋_GB2312"/>
          <w:i w:val="0"/>
          <w:iCs w:val="0"/>
          <w:caps w:val="0"/>
          <w:color w:val="000000"/>
          <w:spacing w:val="0"/>
          <w:sz w:val="32"/>
          <w:szCs w:val="32"/>
          <w:shd w:val="clear" w:color="auto" w:fill="FFFFFF"/>
        </w:rPr>
        <w:t>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1920" w:firstLineChars="6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滕家荣</w:t>
      </w:r>
      <w:r>
        <w:rPr>
          <w:rFonts w:hint="eastAsia" w:ascii="仿宋_GB2312" w:hAnsi="仿宋_GB2312" w:eastAsia="仿宋_GB2312" w:cs="仿宋_GB2312"/>
          <w:i w:val="0"/>
          <w:iCs w:val="0"/>
          <w:caps w:val="0"/>
          <w:color w:val="000000"/>
          <w:spacing w:val="0"/>
          <w:sz w:val="32"/>
          <w:szCs w:val="32"/>
          <w:shd w:val="clear" w:color="auto" w:fill="FFFFFF"/>
        </w:rPr>
        <w:t>　</w:t>
      </w:r>
      <w:r>
        <w:rPr>
          <w:rFonts w:hint="eastAsia" w:ascii="仿宋_GB2312" w:hAnsi="仿宋_GB2312" w:eastAsia="仿宋_GB2312" w:cs="仿宋_GB2312"/>
          <w:i w:val="0"/>
          <w:iCs w:val="0"/>
          <w:caps w:val="0"/>
          <w:color w:val="000000"/>
          <w:spacing w:val="0"/>
          <w:sz w:val="32"/>
          <w:szCs w:val="32"/>
          <w:shd w:val="clear" w:color="auto" w:fill="FFFFFF"/>
          <w:lang w:eastAsia="zh-CN"/>
        </w:rPr>
        <w:t>秘书股负责人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eastAsia="zh-CN"/>
        </w:rPr>
        <w:t>成员为</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各股室负责人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楷体" w:hAnsi="楷体" w:eastAsia="楷体" w:cs="楷体"/>
          <w:i w:val="0"/>
          <w:iCs w:val="0"/>
          <w:caps w:val="0"/>
          <w:color w:val="000000"/>
          <w:spacing w:val="0"/>
          <w:sz w:val="32"/>
          <w:szCs w:val="32"/>
          <w:shd w:val="clear" w:color="auto" w:fill="FFFFFF"/>
          <w:lang w:val="en-US" w:eastAsia="zh-CN"/>
        </w:rPr>
      </w:pPr>
      <w:r>
        <w:rPr>
          <w:rFonts w:hint="eastAsia" w:ascii="楷体" w:hAnsi="楷体" w:eastAsia="楷体" w:cs="楷体"/>
          <w:i w:val="0"/>
          <w:iCs w:val="0"/>
          <w:caps w:val="0"/>
          <w:color w:val="000000"/>
          <w:spacing w:val="0"/>
          <w:sz w:val="32"/>
          <w:szCs w:val="32"/>
          <w:shd w:val="clear" w:color="auto" w:fill="FFFFFF"/>
          <w:lang w:val="en-US" w:eastAsia="zh-CN"/>
        </w:rPr>
        <w:t>（一）工作职责</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宋体" w:hAnsi="宋体" w:eastAsia="宋体" w:cs="宋体"/>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lang w:val="en-US" w:eastAsia="zh-CN"/>
        </w:rPr>
        <w:t>.负责组织县内口罩企业的生产，保障全县口罩供应的需求，并指导机关、园区外工业企业做好疫情防控及生活物资储备工作，按各自分工负责。</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宋体" w:hAnsi="宋体" w:eastAsia="宋体" w:cs="宋体"/>
          <w:i w:val="0"/>
          <w:iCs w:val="0"/>
          <w:caps w:val="0"/>
          <w:color w:val="000000"/>
          <w:spacing w:val="0"/>
          <w:sz w:val="32"/>
          <w:szCs w:val="32"/>
          <w:shd w:val="clear" w:color="auto" w:fill="FFFFFF"/>
          <w:lang w:val="en-US" w:eastAsia="zh-CN"/>
        </w:rPr>
        <w:t>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.负责应对疫情相关信息、报表的汇总报送及相关事宜的协调、联络工作，按各自分工负责。</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宋体" w:hAnsi="宋体" w:eastAsia="宋体" w:cs="宋体"/>
          <w:i w:val="0"/>
          <w:iCs w:val="0"/>
          <w:caps w:val="0"/>
          <w:color w:val="000000"/>
          <w:spacing w:val="0"/>
          <w:sz w:val="32"/>
          <w:szCs w:val="32"/>
          <w:shd w:val="clear" w:color="auto" w:fill="FFFFFF"/>
          <w:lang w:val="en-US" w:eastAsia="zh-CN"/>
        </w:rPr>
        <w:t>3</w:t>
      </w:r>
      <w:r>
        <w:rPr>
          <w:rFonts w:hint="eastAsia" w:ascii="仿宋_GB2312" w:hAnsi="仿宋_GB2312" w:eastAsia="仿宋_GB2312" w:cs="仿宋_GB2312"/>
          <w:i w:val="0"/>
          <w:iCs w:val="0"/>
          <w:caps w:val="0"/>
          <w:color w:val="000000"/>
          <w:spacing w:val="0"/>
          <w:sz w:val="32"/>
          <w:szCs w:val="32"/>
          <w:shd w:val="clear" w:color="auto" w:fill="FFFFFF"/>
          <w:lang w:val="en-US" w:eastAsia="zh-CN"/>
        </w:rPr>
        <w:t>.负责指导企业做好员工情况调查，指导企业合理安排生产时间，按各自分工负责。</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eastAsia="zh-CN"/>
        </w:rPr>
      </w:pPr>
      <w:r>
        <w:rPr>
          <w:rFonts w:hint="eastAsia" w:ascii="宋体" w:hAnsi="宋体" w:eastAsia="宋体" w:cs="宋体"/>
          <w:i w:val="0"/>
          <w:iCs w:val="0"/>
          <w:caps w:val="0"/>
          <w:color w:val="000000"/>
          <w:spacing w:val="0"/>
          <w:sz w:val="32"/>
          <w:szCs w:val="32"/>
          <w:shd w:val="clear" w:color="auto" w:fill="FFFFFF"/>
          <w:lang w:val="en-US" w:eastAsia="zh-CN"/>
        </w:rPr>
        <w:t>4</w:t>
      </w:r>
      <w:r>
        <w:rPr>
          <w:rFonts w:hint="eastAsia" w:ascii="仿宋_GB2312" w:hAnsi="仿宋_GB2312" w:eastAsia="仿宋_GB2312" w:cs="仿宋_GB2312"/>
          <w:i w:val="0"/>
          <w:iCs w:val="0"/>
          <w:caps w:val="0"/>
          <w:color w:val="000000"/>
          <w:spacing w:val="0"/>
          <w:sz w:val="32"/>
          <w:szCs w:val="32"/>
          <w:shd w:val="clear" w:color="auto" w:fill="FFFFFF"/>
          <w:lang w:val="en-US" w:eastAsia="zh-CN"/>
        </w:rPr>
        <w:t>.</w:t>
      </w:r>
      <w:r>
        <w:rPr>
          <w:rFonts w:hint="eastAsia" w:ascii="仿宋_GB2312" w:hAnsi="仿宋_GB2312" w:eastAsia="仿宋_GB2312" w:cs="仿宋_GB2312"/>
          <w:i w:val="0"/>
          <w:iCs w:val="0"/>
          <w:caps w:val="0"/>
          <w:color w:val="000000"/>
          <w:spacing w:val="0"/>
          <w:sz w:val="32"/>
          <w:szCs w:val="32"/>
          <w:shd w:val="clear" w:color="auto" w:fill="FFFFFF"/>
        </w:rPr>
        <w:t>摸排工业企业外籍员工及企业人员出入国（境）</w:t>
      </w: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出入县</w:t>
      </w:r>
      <w:r>
        <w:rPr>
          <w:rFonts w:hint="eastAsia" w:ascii="仿宋_GB2312" w:hAnsi="仿宋_GB2312" w:eastAsia="仿宋_GB2312" w:cs="仿宋_GB2312"/>
          <w:i w:val="0"/>
          <w:iCs w:val="0"/>
          <w:caps w:val="0"/>
          <w:color w:val="000000"/>
          <w:spacing w:val="0"/>
          <w:sz w:val="32"/>
          <w:szCs w:val="32"/>
          <w:shd w:val="clear" w:color="auto" w:fill="FFFFFF"/>
        </w:rPr>
        <w:t>情况</w:t>
      </w: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rPr>
        <w:t>并积极与园区管委会衔接</w:t>
      </w:r>
      <w:r>
        <w:rPr>
          <w:rFonts w:hint="eastAsia" w:ascii="仿宋_GB2312" w:hAnsi="仿宋_GB2312" w:eastAsia="仿宋_GB2312" w:cs="仿宋_GB2312"/>
          <w:i w:val="0"/>
          <w:iCs w:val="0"/>
          <w:caps w:val="0"/>
          <w:color w:val="000000"/>
          <w:spacing w:val="0"/>
          <w:sz w:val="32"/>
          <w:szCs w:val="32"/>
          <w:shd w:val="clear" w:color="auto" w:fill="FFFFFF"/>
          <w:lang w:val="en-US" w:eastAsia="zh-CN"/>
        </w:rPr>
        <w:t>；</w:t>
      </w:r>
      <w:r>
        <w:rPr>
          <w:rFonts w:hint="eastAsia" w:ascii="仿宋_GB2312" w:hAnsi="仿宋_GB2312" w:eastAsia="仿宋_GB2312" w:cs="仿宋_GB2312"/>
          <w:i w:val="0"/>
          <w:iCs w:val="0"/>
          <w:caps w:val="0"/>
          <w:color w:val="000000"/>
          <w:spacing w:val="0"/>
          <w:sz w:val="32"/>
          <w:szCs w:val="32"/>
          <w:shd w:val="clear" w:color="auto" w:fill="FFFFFF"/>
        </w:rPr>
        <w:t>对园区生产企业进行摸排，并对我县库存物资进行摸底，做好应急药品、医疗器械以及防护用品的储备和调度，并及时和卫健委沟通</w:t>
      </w: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rPr>
        <w:t>该项工作由</w:t>
      </w:r>
      <w:r>
        <w:rPr>
          <w:rFonts w:hint="eastAsia" w:ascii="仿宋_GB2312" w:hAnsi="仿宋_GB2312" w:eastAsia="仿宋_GB2312" w:cs="仿宋_GB2312"/>
          <w:i w:val="0"/>
          <w:iCs w:val="0"/>
          <w:caps w:val="0"/>
          <w:color w:val="000000"/>
          <w:spacing w:val="0"/>
          <w:sz w:val="32"/>
          <w:szCs w:val="32"/>
          <w:shd w:val="clear" w:color="auto" w:fill="FFFFFF"/>
          <w:lang w:val="en-US" w:eastAsia="zh-CN"/>
        </w:rPr>
        <w:t>黄庆圆</w:t>
      </w:r>
      <w:r>
        <w:rPr>
          <w:rFonts w:hint="eastAsia" w:ascii="仿宋_GB2312" w:hAnsi="仿宋_GB2312" w:eastAsia="仿宋_GB2312" w:cs="仿宋_GB2312"/>
          <w:i w:val="0"/>
          <w:iCs w:val="0"/>
          <w:caps w:val="0"/>
          <w:color w:val="000000"/>
          <w:spacing w:val="0"/>
          <w:sz w:val="32"/>
          <w:szCs w:val="32"/>
          <w:shd w:val="clear" w:color="auto" w:fill="FFFFFF"/>
        </w:rPr>
        <w:t>同志负责</w:t>
      </w:r>
      <w:r>
        <w:rPr>
          <w:rFonts w:hint="eastAsia" w:ascii="仿宋_GB2312" w:hAnsi="仿宋_GB2312" w:eastAsia="仿宋_GB2312" w:cs="仿宋_GB2312"/>
          <w:i w:val="0"/>
          <w:iCs w:val="0"/>
          <w:caps w:val="0"/>
          <w:color w:val="000000"/>
          <w:spacing w:val="0"/>
          <w:sz w:val="32"/>
          <w:szCs w:val="32"/>
          <w:shd w:val="clear" w:color="auto" w:fill="FFFFFF"/>
          <w:lang w:eastAsia="zh-CN"/>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宋体" w:hAnsi="宋体" w:eastAsia="宋体" w:cs="宋体"/>
          <w:i w:val="0"/>
          <w:iCs w:val="0"/>
          <w:caps w:val="0"/>
          <w:color w:val="000000"/>
          <w:spacing w:val="0"/>
          <w:sz w:val="32"/>
          <w:szCs w:val="32"/>
          <w:shd w:val="clear" w:color="auto" w:fill="FFFFFF"/>
          <w:lang w:val="en-US" w:eastAsia="zh-CN"/>
        </w:rPr>
        <w:t>5</w:t>
      </w:r>
      <w:r>
        <w:rPr>
          <w:rFonts w:hint="eastAsia" w:ascii="仿宋_GB2312" w:hAnsi="仿宋_GB2312" w:eastAsia="仿宋_GB2312" w:cs="仿宋_GB2312"/>
          <w:i w:val="0"/>
          <w:iCs w:val="0"/>
          <w:caps w:val="0"/>
          <w:color w:val="000000"/>
          <w:spacing w:val="0"/>
          <w:sz w:val="32"/>
          <w:szCs w:val="32"/>
          <w:shd w:val="clear" w:color="auto" w:fill="FFFFFF"/>
          <w:lang w:val="en-US" w:eastAsia="zh-CN"/>
        </w:rPr>
        <w:t>.摸排本单位职工</w:t>
      </w:r>
      <w:r>
        <w:rPr>
          <w:rFonts w:hint="eastAsia" w:ascii="仿宋_GB2312" w:hAnsi="仿宋_GB2312" w:eastAsia="仿宋_GB2312" w:cs="仿宋_GB2312"/>
          <w:i w:val="0"/>
          <w:iCs w:val="0"/>
          <w:caps w:val="0"/>
          <w:color w:val="000000"/>
          <w:spacing w:val="0"/>
          <w:sz w:val="32"/>
          <w:szCs w:val="32"/>
          <w:shd w:val="clear" w:color="auto" w:fill="FFFFFF"/>
        </w:rPr>
        <w:t>出入国（境）</w:t>
      </w: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出入县</w:t>
      </w:r>
      <w:r>
        <w:rPr>
          <w:rFonts w:hint="eastAsia" w:ascii="仿宋_GB2312" w:hAnsi="仿宋_GB2312" w:eastAsia="仿宋_GB2312" w:cs="仿宋_GB2312"/>
          <w:i w:val="0"/>
          <w:iCs w:val="0"/>
          <w:caps w:val="0"/>
          <w:color w:val="000000"/>
          <w:spacing w:val="0"/>
          <w:sz w:val="32"/>
          <w:szCs w:val="32"/>
          <w:shd w:val="clear" w:color="auto" w:fill="FFFFFF"/>
        </w:rPr>
        <w:t>情况</w:t>
      </w: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rPr>
        <w:t>该项工作由</w:t>
      </w:r>
      <w:r>
        <w:rPr>
          <w:rFonts w:hint="eastAsia" w:ascii="仿宋_GB2312" w:hAnsi="仿宋_GB2312" w:eastAsia="仿宋_GB2312" w:cs="仿宋_GB2312"/>
          <w:i w:val="0"/>
          <w:iCs w:val="0"/>
          <w:caps w:val="0"/>
          <w:color w:val="000000"/>
          <w:spacing w:val="0"/>
          <w:sz w:val="32"/>
          <w:szCs w:val="32"/>
          <w:shd w:val="clear" w:color="auto" w:fill="FFFFFF"/>
          <w:lang w:val="en-US" w:eastAsia="zh-CN"/>
        </w:rPr>
        <w:t>黄庆圆</w:t>
      </w:r>
      <w:r>
        <w:rPr>
          <w:rFonts w:hint="eastAsia" w:ascii="仿宋_GB2312" w:hAnsi="仿宋_GB2312" w:eastAsia="仿宋_GB2312" w:cs="仿宋_GB2312"/>
          <w:i w:val="0"/>
          <w:iCs w:val="0"/>
          <w:caps w:val="0"/>
          <w:color w:val="000000"/>
          <w:spacing w:val="0"/>
          <w:sz w:val="32"/>
          <w:szCs w:val="32"/>
          <w:shd w:val="clear" w:color="auto" w:fill="FFFFFF"/>
        </w:rPr>
        <w:t>同志负责</w:t>
      </w:r>
      <w:r>
        <w:rPr>
          <w:rFonts w:hint="eastAsia" w:ascii="仿宋_GB2312" w:hAnsi="仿宋_GB2312" w:eastAsia="仿宋_GB2312" w:cs="仿宋_GB2312"/>
          <w:i w:val="0"/>
          <w:iCs w:val="0"/>
          <w:caps w:val="0"/>
          <w:color w:val="000000"/>
          <w:spacing w:val="0"/>
          <w:sz w:val="32"/>
          <w:szCs w:val="32"/>
          <w:shd w:val="clear" w:color="auto" w:fill="FFFFFF"/>
          <w:lang w:eastAsia="zh-CN"/>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eastAsia="zh-CN"/>
        </w:rPr>
      </w:pPr>
      <w:r>
        <w:rPr>
          <w:rFonts w:hint="eastAsia" w:ascii="宋体" w:hAnsi="宋体" w:eastAsia="宋体" w:cs="宋体"/>
          <w:i w:val="0"/>
          <w:iCs w:val="0"/>
          <w:caps w:val="0"/>
          <w:color w:val="000000"/>
          <w:spacing w:val="0"/>
          <w:sz w:val="32"/>
          <w:szCs w:val="32"/>
          <w:shd w:val="clear" w:color="auto" w:fill="FFFFFF"/>
          <w:lang w:val="en-US" w:eastAsia="zh-CN"/>
        </w:rPr>
        <w:t>6</w:t>
      </w:r>
      <w:r>
        <w:rPr>
          <w:rFonts w:hint="eastAsia" w:ascii="仿宋_GB2312" w:hAnsi="仿宋_GB2312" w:eastAsia="仿宋_GB2312" w:cs="仿宋_GB2312"/>
          <w:i w:val="0"/>
          <w:iCs w:val="0"/>
          <w:caps w:val="0"/>
          <w:color w:val="000000"/>
          <w:spacing w:val="0"/>
          <w:sz w:val="32"/>
          <w:szCs w:val="32"/>
          <w:shd w:val="clear" w:color="auto" w:fill="FFFFFF"/>
          <w:lang w:val="en-US" w:eastAsia="zh-CN"/>
        </w:rPr>
        <w:t>.</w:t>
      </w:r>
      <w:r>
        <w:rPr>
          <w:rFonts w:hint="eastAsia" w:ascii="仿宋_GB2312" w:hAnsi="仿宋_GB2312" w:eastAsia="仿宋_GB2312" w:cs="仿宋_GB2312"/>
          <w:i w:val="0"/>
          <w:iCs w:val="0"/>
          <w:caps w:val="0"/>
          <w:color w:val="000000"/>
          <w:spacing w:val="0"/>
          <w:sz w:val="32"/>
          <w:szCs w:val="32"/>
          <w:shd w:val="clear" w:color="auto" w:fill="FFFFFF"/>
        </w:rPr>
        <w:t>做好出入境人员信息大数据比对工作</w:t>
      </w: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rPr>
        <w:t>该项工作由</w:t>
      </w:r>
      <w:r>
        <w:rPr>
          <w:rFonts w:hint="eastAsia" w:ascii="仿宋_GB2312" w:hAnsi="仿宋_GB2312" w:eastAsia="仿宋_GB2312" w:cs="仿宋_GB2312"/>
          <w:i w:val="0"/>
          <w:iCs w:val="0"/>
          <w:caps w:val="0"/>
          <w:color w:val="000000"/>
          <w:spacing w:val="0"/>
          <w:sz w:val="32"/>
          <w:szCs w:val="32"/>
          <w:shd w:val="clear" w:color="auto" w:fill="FFFFFF"/>
          <w:lang w:val="en-US" w:eastAsia="zh-CN"/>
        </w:rPr>
        <w:t>邓小坚</w:t>
      </w:r>
      <w:r>
        <w:rPr>
          <w:rFonts w:hint="eastAsia" w:ascii="仿宋_GB2312" w:hAnsi="仿宋_GB2312" w:eastAsia="仿宋_GB2312" w:cs="仿宋_GB2312"/>
          <w:i w:val="0"/>
          <w:iCs w:val="0"/>
          <w:caps w:val="0"/>
          <w:color w:val="000000"/>
          <w:spacing w:val="0"/>
          <w:sz w:val="32"/>
          <w:szCs w:val="32"/>
          <w:shd w:val="clear" w:color="auto" w:fill="FFFFFF"/>
        </w:rPr>
        <w:t>同志负责</w:t>
      </w:r>
      <w:r>
        <w:rPr>
          <w:rFonts w:hint="eastAsia" w:ascii="仿宋_GB2312" w:hAnsi="仿宋_GB2312" w:eastAsia="仿宋_GB2312" w:cs="仿宋_GB2312"/>
          <w:i w:val="0"/>
          <w:iCs w:val="0"/>
          <w:caps w:val="0"/>
          <w:color w:val="000000"/>
          <w:spacing w:val="0"/>
          <w:sz w:val="32"/>
          <w:szCs w:val="32"/>
          <w:shd w:val="clear" w:color="auto" w:fill="FFFFFF"/>
          <w:lang w:eastAsia="zh-CN"/>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宋体" w:hAnsi="宋体" w:eastAsia="宋体" w:cs="宋体"/>
          <w:i w:val="0"/>
          <w:iCs w:val="0"/>
          <w:caps w:val="0"/>
          <w:color w:val="000000"/>
          <w:spacing w:val="0"/>
          <w:sz w:val="32"/>
          <w:szCs w:val="32"/>
          <w:shd w:val="clear" w:color="auto" w:fill="FFFFFF"/>
          <w:lang w:val="en-US" w:eastAsia="zh-CN"/>
        </w:rPr>
        <w:t>7</w:t>
      </w:r>
      <w:r>
        <w:rPr>
          <w:rFonts w:hint="eastAsia" w:ascii="仿宋_GB2312" w:hAnsi="仿宋_GB2312" w:eastAsia="仿宋_GB2312" w:cs="仿宋_GB2312"/>
          <w:i w:val="0"/>
          <w:iCs w:val="0"/>
          <w:caps w:val="0"/>
          <w:color w:val="000000"/>
          <w:spacing w:val="0"/>
          <w:sz w:val="32"/>
          <w:szCs w:val="32"/>
          <w:shd w:val="clear" w:color="auto" w:fill="FFFFFF"/>
          <w:lang w:val="en-US" w:eastAsia="zh-CN"/>
        </w:rPr>
        <w:t>.</w:t>
      </w:r>
      <w:r>
        <w:rPr>
          <w:rFonts w:hint="eastAsia" w:ascii="仿宋_GB2312" w:hAnsi="仿宋_GB2312" w:eastAsia="仿宋_GB2312" w:cs="仿宋_GB2312"/>
          <w:i w:val="0"/>
          <w:iCs w:val="0"/>
          <w:caps w:val="0"/>
          <w:color w:val="000000"/>
          <w:spacing w:val="0"/>
          <w:sz w:val="32"/>
          <w:szCs w:val="32"/>
          <w:shd w:val="clear" w:color="auto" w:fill="FFFFFF"/>
        </w:rPr>
        <w:t>摸排</w:t>
      </w:r>
      <w:r>
        <w:rPr>
          <w:rFonts w:hint="eastAsia" w:ascii="仿宋_GB2312" w:hAnsi="仿宋_GB2312" w:eastAsia="仿宋_GB2312" w:cs="仿宋_GB2312"/>
          <w:i w:val="0"/>
          <w:iCs w:val="0"/>
          <w:caps w:val="0"/>
          <w:color w:val="000000"/>
          <w:spacing w:val="0"/>
          <w:sz w:val="32"/>
          <w:szCs w:val="32"/>
          <w:shd w:val="clear" w:color="auto" w:fill="FFFFFF"/>
          <w:lang w:val="en-US" w:eastAsia="zh-CN"/>
        </w:rPr>
        <w:t>网格化责任区域</w:t>
      </w:r>
      <w:r>
        <w:rPr>
          <w:rFonts w:hint="eastAsia" w:ascii="仿宋_GB2312" w:hAnsi="仿宋_GB2312" w:eastAsia="仿宋_GB2312" w:cs="仿宋_GB2312"/>
          <w:i w:val="0"/>
          <w:iCs w:val="0"/>
          <w:caps w:val="0"/>
          <w:color w:val="000000"/>
          <w:spacing w:val="0"/>
          <w:sz w:val="32"/>
          <w:szCs w:val="32"/>
          <w:shd w:val="clear" w:color="auto" w:fill="FFFFFF"/>
        </w:rPr>
        <w:t>人员出入国（境）</w:t>
      </w: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出入县</w:t>
      </w:r>
      <w:r>
        <w:rPr>
          <w:rFonts w:hint="eastAsia" w:ascii="仿宋_GB2312" w:hAnsi="仿宋_GB2312" w:eastAsia="仿宋_GB2312" w:cs="仿宋_GB2312"/>
          <w:i w:val="0"/>
          <w:iCs w:val="0"/>
          <w:caps w:val="0"/>
          <w:color w:val="000000"/>
          <w:spacing w:val="0"/>
          <w:sz w:val="32"/>
          <w:szCs w:val="32"/>
          <w:shd w:val="clear" w:color="auto" w:fill="FFFFFF"/>
        </w:rPr>
        <w:t>情况</w:t>
      </w: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rPr>
        <w:t>该项工作由</w:t>
      </w:r>
      <w:r>
        <w:rPr>
          <w:rFonts w:hint="eastAsia" w:ascii="仿宋_GB2312" w:hAnsi="仿宋_GB2312" w:eastAsia="仿宋_GB2312" w:cs="仿宋_GB2312"/>
          <w:i w:val="0"/>
          <w:iCs w:val="0"/>
          <w:caps w:val="0"/>
          <w:color w:val="000000"/>
          <w:spacing w:val="0"/>
          <w:sz w:val="32"/>
          <w:szCs w:val="32"/>
          <w:shd w:val="clear" w:color="auto" w:fill="FFFFFF"/>
          <w:lang w:val="en-US" w:eastAsia="zh-CN"/>
        </w:rPr>
        <w:t>邓小坚</w:t>
      </w:r>
      <w:r>
        <w:rPr>
          <w:rFonts w:hint="eastAsia" w:ascii="仿宋_GB2312" w:hAnsi="仿宋_GB2312" w:eastAsia="仿宋_GB2312" w:cs="仿宋_GB2312"/>
          <w:i w:val="0"/>
          <w:iCs w:val="0"/>
          <w:caps w:val="0"/>
          <w:color w:val="000000"/>
          <w:spacing w:val="0"/>
          <w:sz w:val="32"/>
          <w:szCs w:val="32"/>
          <w:shd w:val="clear" w:color="auto" w:fill="FFFFFF"/>
        </w:rPr>
        <w:t>同志负责</w:t>
      </w:r>
      <w:r>
        <w:rPr>
          <w:rFonts w:hint="eastAsia" w:ascii="仿宋_GB2312" w:hAnsi="仿宋_GB2312" w:eastAsia="仿宋_GB2312" w:cs="仿宋_GB2312"/>
          <w:i w:val="0"/>
          <w:iCs w:val="0"/>
          <w:caps w:val="0"/>
          <w:color w:val="000000"/>
          <w:spacing w:val="0"/>
          <w:sz w:val="32"/>
          <w:szCs w:val="32"/>
          <w:shd w:val="clear" w:color="auto" w:fill="FFFFFF"/>
          <w:lang w:eastAsia="zh-CN"/>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楷体" w:hAnsi="楷体" w:eastAsia="楷体" w:cs="楷体"/>
          <w:i w:val="0"/>
          <w:iCs w:val="0"/>
          <w:caps w:val="0"/>
          <w:color w:val="000000"/>
          <w:spacing w:val="0"/>
          <w:sz w:val="32"/>
          <w:szCs w:val="32"/>
          <w:shd w:val="clear" w:color="auto" w:fill="FFFFFF"/>
          <w:lang w:val="en-US" w:eastAsia="zh-CN"/>
        </w:rPr>
      </w:pPr>
      <w:r>
        <w:rPr>
          <w:rFonts w:hint="eastAsia" w:ascii="楷体" w:hAnsi="楷体" w:eastAsia="楷体" w:cs="楷体"/>
          <w:i w:val="0"/>
          <w:iCs w:val="0"/>
          <w:caps w:val="0"/>
          <w:color w:val="000000"/>
          <w:spacing w:val="0"/>
          <w:sz w:val="32"/>
          <w:szCs w:val="32"/>
          <w:shd w:val="clear" w:color="auto" w:fill="FFFFFF"/>
          <w:lang w:val="en-US" w:eastAsia="zh-CN"/>
        </w:rPr>
        <w:t>（二）疫情监测和报告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宋体" w:hAnsi="宋体" w:eastAsia="宋体" w:cs="宋体"/>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lang w:val="en-US" w:eastAsia="zh-CN"/>
        </w:rPr>
        <w:t>.领导小组成员按各自职责分工，指导园区外工业企业做好应急预案编制和疫情防控工作。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宋体" w:hAnsi="宋体" w:eastAsia="宋体" w:cs="宋体"/>
          <w:i w:val="0"/>
          <w:iCs w:val="0"/>
          <w:caps w:val="0"/>
          <w:color w:val="000000"/>
          <w:spacing w:val="0"/>
          <w:sz w:val="32"/>
          <w:szCs w:val="32"/>
          <w:shd w:val="clear" w:color="auto" w:fill="FFFFFF"/>
          <w:lang w:val="en-US" w:eastAsia="zh-CN"/>
        </w:rPr>
        <w:t>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局机关各股（室）、园区外工业企业要认真做好本股（室）、本单位疫情监测防控工作，督促机关干部职工严格落实不与中高风险地区人员接触，佩戴口罩，减少外出，定期测量体温，严禁参加或举办宴席活动等防控措施。</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楷体" w:hAnsi="楷体" w:eastAsia="楷体" w:cs="楷体"/>
          <w:i w:val="0"/>
          <w:iCs w:val="0"/>
          <w:caps w:val="0"/>
          <w:color w:val="000000"/>
          <w:spacing w:val="0"/>
          <w:sz w:val="32"/>
          <w:szCs w:val="32"/>
          <w:shd w:val="clear" w:color="auto" w:fill="FFFFFF"/>
          <w:lang w:val="en-US" w:eastAsia="zh-CN"/>
        </w:rPr>
      </w:pPr>
      <w:r>
        <w:rPr>
          <w:rFonts w:hint="eastAsia" w:ascii="楷体" w:hAnsi="楷体" w:eastAsia="楷体" w:cs="楷体"/>
          <w:i w:val="0"/>
          <w:iCs w:val="0"/>
          <w:caps w:val="0"/>
          <w:color w:val="000000"/>
          <w:spacing w:val="0"/>
          <w:sz w:val="32"/>
          <w:szCs w:val="32"/>
          <w:shd w:val="clear" w:color="auto" w:fill="FFFFFF"/>
          <w:lang w:val="en-US" w:eastAsia="zh-CN"/>
        </w:rPr>
        <w:t>（三）第一时间发现报告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全体干部职工如发现以下情况，须第一时间向局领导小组及县疫情防控指挥中心报告。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宋体" w:hAnsi="宋体" w:eastAsia="宋体" w:cs="宋体"/>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.局机关干部职工如有与中高风险地区来县人员接触、家属亲戚从中高风险地区返县等情况，或出现不明原因的发热、乏力、干咳等症状。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宋体" w:hAnsi="宋体" w:eastAsia="宋体" w:cs="宋体"/>
          <w:i w:val="0"/>
          <w:iCs w:val="0"/>
          <w:caps w:val="0"/>
          <w:color w:val="000000"/>
          <w:spacing w:val="0"/>
          <w:sz w:val="32"/>
          <w:szCs w:val="32"/>
          <w:shd w:val="clear" w:color="auto" w:fill="FFFFFF"/>
          <w:lang w:val="en-US" w:eastAsia="zh-CN"/>
        </w:rPr>
        <w:t>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.园区外工业企业职工如有与中高风险地区来县人员接触，家属亲戚从中高风险地区返县等情况，或出现不明原因的发热、乏力、干咳等症状。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i w:val="0"/>
          <w:iCs w:val="0"/>
          <w:caps w:val="0"/>
          <w:color w:val="000000"/>
          <w:spacing w:val="0"/>
          <w:sz w:val="32"/>
          <w:szCs w:val="32"/>
          <w:shd w:val="clear" w:color="auto" w:fill="FFFFFF"/>
        </w:rPr>
      </w:pPr>
      <w:r>
        <w:rPr>
          <w:rFonts w:hint="eastAsia" w:ascii="宋体" w:hAnsi="宋体" w:eastAsia="宋体" w:cs="宋体"/>
          <w:i w:val="0"/>
          <w:iCs w:val="0"/>
          <w:caps w:val="0"/>
          <w:color w:val="000000"/>
          <w:spacing w:val="0"/>
          <w:sz w:val="32"/>
          <w:szCs w:val="32"/>
          <w:shd w:val="clear" w:color="auto" w:fill="FFFFFF"/>
          <w:lang w:val="en-US" w:eastAsia="zh-CN"/>
        </w:rPr>
        <w:t>3</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.局领导小组在接到报告后，需依据调查情况第一时间向县疫情防控指挥中心报告，及时采取隔离等应对措施，严格控制事态发展。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val="0"/>
          <w:i w:val="0"/>
          <w:iCs w:val="0"/>
          <w:caps w:val="0"/>
          <w:color w:val="000000"/>
          <w:spacing w:val="0"/>
          <w:sz w:val="32"/>
          <w:szCs w:val="32"/>
          <w:shd w:val="clear" w:color="auto" w:fill="FFFFFF"/>
          <w:lang w:val="en-US" w:eastAsia="zh-CN"/>
        </w:rPr>
      </w:pPr>
      <w:r>
        <w:rPr>
          <w:rFonts w:hint="eastAsia" w:ascii="黑体" w:hAnsi="黑体" w:eastAsia="黑体" w:cs="黑体"/>
          <w:b w:val="0"/>
          <w:bCs w:val="0"/>
          <w:i w:val="0"/>
          <w:iCs w:val="0"/>
          <w:caps w:val="0"/>
          <w:color w:val="000000"/>
          <w:spacing w:val="0"/>
          <w:sz w:val="32"/>
          <w:szCs w:val="32"/>
          <w:shd w:val="clear" w:color="auto" w:fill="FFFFFF"/>
          <w:lang w:val="en-US" w:eastAsia="zh-CN"/>
        </w:rPr>
        <w:t>三、落实企业主体责任</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楷体" w:hAnsi="楷体" w:eastAsia="楷体" w:cs="楷体"/>
          <w:i w:val="0"/>
          <w:iCs w:val="0"/>
          <w:caps w:val="0"/>
          <w:color w:val="000000"/>
          <w:spacing w:val="0"/>
          <w:sz w:val="32"/>
          <w:szCs w:val="32"/>
          <w:shd w:val="clear" w:color="auto" w:fill="FFFFFF"/>
          <w:lang w:val="en-US" w:eastAsia="zh-CN"/>
        </w:rPr>
        <w:t>（一）人员管理。</w:t>
      </w:r>
      <w:r>
        <w:rPr>
          <w:rFonts w:hint="eastAsia" w:ascii="仿宋_GB2312" w:hAnsi="仿宋_GB2312" w:eastAsia="仿宋_GB2312" w:cs="仿宋_GB2312"/>
          <w:i w:val="0"/>
          <w:iCs w:val="0"/>
          <w:caps w:val="0"/>
          <w:color w:val="000000"/>
          <w:spacing w:val="0"/>
          <w:sz w:val="32"/>
          <w:szCs w:val="32"/>
          <w:shd w:val="clear" w:color="auto" w:fill="FFFFFF"/>
          <w:lang w:val="en-US" w:eastAsia="zh-CN"/>
        </w:rPr>
        <w:t>针对政府提供的健康码，企业员工必须扫码，并对员工测量体温，记录在册。加强员工教育，督促员工严格遵守疫情防控各项管理规定，做好科学防护，减少人员聚集，养成良好卫生习惯和健康生活方式。</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楷体" w:hAnsi="楷体" w:eastAsia="楷体" w:cs="楷体"/>
          <w:i w:val="0"/>
          <w:iCs w:val="0"/>
          <w:caps w:val="0"/>
          <w:color w:val="000000"/>
          <w:spacing w:val="0"/>
          <w:sz w:val="32"/>
          <w:szCs w:val="32"/>
          <w:shd w:val="clear" w:color="auto" w:fill="FFFFFF"/>
          <w:lang w:val="en-US" w:eastAsia="zh-CN"/>
        </w:rPr>
        <w:t>（二）施工场所。</w:t>
      </w:r>
      <w:r>
        <w:rPr>
          <w:rFonts w:hint="eastAsia" w:ascii="仿宋_GB2312" w:hAnsi="仿宋_GB2312" w:eastAsia="仿宋_GB2312" w:cs="仿宋_GB2312"/>
          <w:i w:val="0"/>
          <w:iCs w:val="0"/>
          <w:caps w:val="0"/>
          <w:color w:val="000000"/>
          <w:spacing w:val="0"/>
          <w:sz w:val="32"/>
          <w:szCs w:val="32"/>
          <w:shd w:val="clear" w:color="auto" w:fill="FFFFFF"/>
          <w:lang w:val="en-US" w:eastAsia="zh-CN"/>
        </w:rPr>
        <w:t>企业根据需要采取轮班、错时上下班的方式组织施工，科学合理安排施工工序，最大限度减少项目工地内人员走动和接触。保持在建工程、办公后勤场所空气流通，及时开窗通风换气，每日每个班次上班前、下班后进行杀菌消毒处理，并建立消毒台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楷体" w:hAnsi="楷体" w:eastAsia="楷体" w:cs="楷体"/>
          <w:i w:val="0"/>
          <w:iCs w:val="0"/>
          <w:caps w:val="0"/>
          <w:color w:val="000000"/>
          <w:spacing w:val="0"/>
          <w:sz w:val="32"/>
          <w:szCs w:val="32"/>
          <w:shd w:val="clear" w:color="auto" w:fill="FFFFFF"/>
          <w:lang w:val="en-US" w:eastAsia="zh-CN"/>
        </w:rPr>
        <w:t>（三）就餐场所。</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加强对厨师及服务人员的管理，保证食堂的清洁卫生，餐饮器具和盛放直接入口食品的容器必须经清洗消毒后方可使用。职工食堂在每次用餐前后，均落实消杀措施。要采取分时就餐，分散就餐，餐食打包等方式，严禁各种形式的聚餐活动，严防人员就餐时可能发生的交叉感染风险。</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楷体" w:hAnsi="楷体" w:eastAsia="楷体" w:cs="楷体"/>
          <w:i w:val="0"/>
          <w:iCs w:val="0"/>
          <w:caps w:val="0"/>
          <w:color w:val="000000"/>
          <w:spacing w:val="0"/>
          <w:sz w:val="32"/>
          <w:szCs w:val="32"/>
          <w:shd w:val="clear" w:color="auto" w:fill="FFFFFF"/>
          <w:lang w:val="en-US" w:eastAsia="zh-CN"/>
        </w:rPr>
        <w:t>（四）住宿场所。</w:t>
      </w:r>
      <w:r>
        <w:rPr>
          <w:rFonts w:hint="eastAsia" w:ascii="仿宋_GB2312" w:hAnsi="仿宋_GB2312" w:eastAsia="仿宋_GB2312" w:cs="仿宋_GB2312"/>
          <w:i w:val="0"/>
          <w:iCs w:val="0"/>
          <w:caps w:val="0"/>
          <w:color w:val="000000"/>
          <w:spacing w:val="0"/>
          <w:sz w:val="32"/>
          <w:szCs w:val="32"/>
          <w:shd w:val="clear" w:color="auto" w:fill="FFFFFF"/>
          <w:lang w:val="en-US" w:eastAsia="zh-CN"/>
        </w:rPr>
        <w:t>集中居住的职工宿舍每天至少落实</w:t>
      </w:r>
      <w:r>
        <w:rPr>
          <w:rFonts w:hint="eastAsia" w:ascii="宋体" w:hAnsi="宋体" w:eastAsia="宋体" w:cs="宋体"/>
          <w:i w:val="0"/>
          <w:iCs w:val="0"/>
          <w:caps w:val="0"/>
          <w:color w:val="000000"/>
          <w:spacing w:val="0"/>
          <w:sz w:val="32"/>
          <w:szCs w:val="32"/>
          <w:shd w:val="clear" w:color="auto" w:fill="FFFFFF"/>
          <w:lang w:val="en-US" w:eastAsia="zh-CN"/>
        </w:rPr>
        <w:t>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次消杀措施，定时打开窗户，改善室内空气质量；居住区采取严格管理模式，非住宿人员不得随意进出；加强卫生管理，保持厕所清洁卫生，及时清运生活垃圾。分散居住的，纳入所居住地社区（村）管理。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楷体" w:hAnsi="楷体" w:eastAsia="楷体" w:cs="楷体"/>
          <w:i w:val="0"/>
          <w:iCs w:val="0"/>
          <w:caps w:val="0"/>
          <w:color w:val="000000"/>
          <w:spacing w:val="0"/>
          <w:sz w:val="32"/>
          <w:szCs w:val="32"/>
          <w:shd w:val="clear" w:color="auto" w:fill="FFFFFF"/>
          <w:lang w:val="en-US" w:eastAsia="zh-CN"/>
        </w:rPr>
        <w:t>（五）其他场所。</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在生活区、厂区、宿舍、食堂等地摆放口罩专用垃圾桶，定期进行消杀。按照要求，对厕所每天落实多次消杀措施。</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黑体" w:hAnsi="黑体" w:eastAsia="黑体" w:cs="黑体"/>
          <w:b w:val="0"/>
          <w:bCs w:val="0"/>
          <w:i w:val="0"/>
          <w:iCs w:val="0"/>
          <w:caps w:val="0"/>
          <w:color w:val="000000"/>
          <w:spacing w:val="0"/>
          <w:sz w:val="32"/>
          <w:szCs w:val="32"/>
          <w:shd w:val="clear" w:color="auto" w:fill="FFFFFF"/>
          <w:lang w:val="en-US" w:eastAsia="zh-CN"/>
        </w:rPr>
      </w:pPr>
      <w:r>
        <w:rPr>
          <w:rFonts w:hint="eastAsia" w:ascii="黑体" w:hAnsi="黑体" w:eastAsia="黑体" w:cs="黑体"/>
          <w:b w:val="0"/>
          <w:bCs w:val="0"/>
          <w:i w:val="0"/>
          <w:iCs w:val="0"/>
          <w:caps w:val="0"/>
          <w:color w:val="000000"/>
          <w:spacing w:val="0"/>
          <w:sz w:val="32"/>
          <w:szCs w:val="32"/>
          <w:shd w:val="clear" w:color="auto" w:fill="FFFFFF"/>
          <w:lang w:val="en-US" w:eastAsia="zh-CN"/>
        </w:rPr>
        <w:t>四、工作要求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楷体" w:hAnsi="楷体" w:eastAsia="楷体" w:cs="楷体"/>
          <w:i w:val="0"/>
          <w:iCs w:val="0"/>
          <w:caps w:val="0"/>
          <w:color w:val="000000"/>
          <w:spacing w:val="0"/>
          <w:sz w:val="32"/>
          <w:szCs w:val="32"/>
          <w:shd w:val="clear" w:color="auto" w:fill="FFFFFF"/>
          <w:lang w:val="en-US" w:eastAsia="zh-CN"/>
        </w:rPr>
        <w:t>（一）应急预案启动期间，领导小组成员要全部在岗。</w:t>
      </w:r>
      <w:r>
        <w:rPr>
          <w:rFonts w:hint="eastAsia" w:ascii="仿宋_GB2312" w:hAnsi="仿宋_GB2312" w:eastAsia="仿宋_GB2312" w:cs="仿宋_GB2312"/>
          <w:i w:val="0"/>
          <w:iCs w:val="0"/>
          <w:caps w:val="0"/>
          <w:color w:val="000000"/>
          <w:spacing w:val="0"/>
          <w:sz w:val="32"/>
          <w:szCs w:val="32"/>
          <w:shd w:val="clear" w:color="auto" w:fill="FFFFFF"/>
          <w:lang w:val="en-US" w:eastAsia="zh-CN"/>
        </w:rPr>
        <w:t>所有工作人员要保证手机</w:t>
      </w:r>
      <w:r>
        <w:rPr>
          <w:rFonts w:hint="eastAsia" w:ascii="宋体" w:hAnsi="宋体" w:eastAsia="宋体" w:cs="宋体"/>
          <w:i w:val="0"/>
          <w:iCs w:val="0"/>
          <w:caps w:val="0"/>
          <w:color w:val="000000"/>
          <w:spacing w:val="0"/>
          <w:sz w:val="32"/>
          <w:szCs w:val="32"/>
          <w:shd w:val="clear" w:color="auto" w:fill="FFFFFF"/>
          <w:lang w:val="en-US" w:eastAsia="zh-CN"/>
        </w:rPr>
        <w:t>24</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小时联络畅通，严禁关机或不应答。</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楷体" w:hAnsi="楷体" w:eastAsia="楷体" w:cs="楷体"/>
          <w:i w:val="0"/>
          <w:iCs w:val="0"/>
          <w:caps w:val="0"/>
          <w:color w:val="000000"/>
          <w:spacing w:val="0"/>
          <w:sz w:val="32"/>
          <w:szCs w:val="32"/>
          <w:shd w:val="clear" w:color="auto" w:fill="FFFFFF"/>
          <w:lang w:val="en-US" w:eastAsia="zh-CN"/>
        </w:rPr>
        <w:t>（二）相关工作人员要严格履行工作职责。</w:t>
      </w:r>
      <w:r>
        <w:rPr>
          <w:rFonts w:hint="eastAsia" w:ascii="仿宋_GB2312" w:hAnsi="仿宋_GB2312" w:eastAsia="仿宋_GB2312" w:cs="仿宋_GB2312"/>
          <w:i w:val="0"/>
          <w:iCs w:val="0"/>
          <w:caps w:val="0"/>
          <w:color w:val="000000"/>
          <w:spacing w:val="0"/>
          <w:sz w:val="32"/>
          <w:szCs w:val="32"/>
          <w:shd w:val="clear" w:color="auto" w:fill="FFFFFF"/>
          <w:lang w:val="en-US" w:eastAsia="zh-CN"/>
        </w:rPr>
        <w:t>严格遵守疫情信息报告和发布的工作纪律，不得瞒报、缓报、谎报疫情信息，未经领导小组同意，也不得对外发布任何有关疫情的信息，对于不作为，主观履职不力的工作人员，将视情节轻重做出相应处理。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4160" w:firstLineChars="1300"/>
        <w:jc w:val="both"/>
        <w:textAlignment w:val="auto"/>
        <w:rPr>
          <w:rFonts w:hint="default"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 xml:space="preserve">石城县工业和信息化局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480" w:firstLineChars="1400"/>
        <w:jc w:val="both"/>
        <w:textAlignment w:val="auto"/>
        <w:rPr>
          <w:rFonts w:hint="default"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宋体" w:hAnsi="宋体" w:eastAsia="宋体" w:cs="宋体"/>
          <w:i w:val="0"/>
          <w:iCs w:val="0"/>
          <w:caps w:val="0"/>
          <w:color w:val="000000"/>
          <w:spacing w:val="0"/>
          <w:sz w:val="32"/>
          <w:szCs w:val="32"/>
          <w:shd w:val="clear" w:color="auto" w:fill="FFFFFF"/>
          <w:lang w:val="en-US" w:eastAsia="zh-CN"/>
        </w:rPr>
        <w:t>2021</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年</w:t>
      </w:r>
      <w:r>
        <w:rPr>
          <w:rFonts w:hint="eastAsia" w:ascii="宋体" w:hAnsi="宋体" w:eastAsia="宋体" w:cs="宋体"/>
          <w:i w:val="0"/>
          <w:iCs w:val="0"/>
          <w:caps w:val="0"/>
          <w:color w:val="000000"/>
          <w:spacing w:val="0"/>
          <w:sz w:val="32"/>
          <w:szCs w:val="32"/>
          <w:shd w:val="clear" w:color="auto" w:fill="FFFFFF"/>
          <w:lang w:val="en-US" w:eastAsia="zh-CN"/>
        </w:rPr>
        <w:t>7</w:t>
      </w:r>
      <w:r>
        <w:rPr>
          <w:rFonts w:hint="eastAsia" w:ascii="仿宋_GB2312" w:hAnsi="仿宋_GB2312" w:eastAsia="仿宋_GB2312" w:cs="仿宋_GB2312"/>
          <w:i w:val="0"/>
          <w:iCs w:val="0"/>
          <w:caps w:val="0"/>
          <w:color w:val="000000"/>
          <w:spacing w:val="0"/>
          <w:sz w:val="32"/>
          <w:szCs w:val="32"/>
          <w:shd w:val="clear" w:color="auto" w:fill="FFFFFF"/>
          <w:lang w:val="en-US" w:eastAsia="zh-CN"/>
        </w:rPr>
        <w:t>月</w:t>
      </w:r>
      <w:r>
        <w:rPr>
          <w:rFonts w:hint="eastAsia" w:ascii="宋体" w:hAnsi="宋体" w:eastAsia="宋体" w:cs="宋体"/>
          <w:i w:val="0"/>
          <w:iCs w:val="0"/>
          <w:caps w:val="0"/>
          <w:color w:val="000000"/>
          <w:spacing w:val="0"/>
          <w:sz w:val="32"/>
          <w:szCs w:val="32"/>
          <w:shd w:val="clear" w:color="auto" w:fill="FFFFFF"/>
          <w:lang w:val="en-US" w:eastAsia="zh-CN"/>
        </w:rPr>
        <w:t>8</w:t>
      </w:r>
      <w:r>
        <w:rPr>
          <w:rFonts w:hint="eastAsia" w:ascii="仿宋_GB2312" w:hAnsi="仿宋_GB2312" w:eastAsia="仿宋_GB2312" w:cs="仿宋_GB2312"/>
          <w:i w:val="0"/>
          <w:iCs w:val="0"/>
          <w:caps w:val="0"/>
          <w:color w:val="000000"/>
          <w:spacing w:val="0"/>
          <w:sz w:val="32"/>
          <w:szCs w:val="32"/>
          <w:shd w:val="clear" w:color="auto" w:fill="FFFFFF"/>
          <w:lang w:val="en-US" w:eastAsia="zh-CN"/>
        </w:rPr>
        <w:t>日</w:t>
      </w:r>
    </w:p>
    <w:p>
      <w:pPr>
        <w:pStyle w:val="2"/>
        <w:ind w:left="0" w:leftChars="0" w:firstLine="0" w:firstLineChars="0"/>
        <w:rPr>
          <w:rFonts w:hint="eastAsia"/>
          <w:lang w:val="en-US" w:eastAsia="zh-CN"/>
        </w:rPr>
      </w:pPr>
    </w:p>
    <w:p>
      <w:pPr>
        <w:pStyle w:val="2"/>
        <w:ind w:left="0" w:leftChars="0" w:firstLine="0" w:firstLineChars="0"/>
        <w:rPr>
          <w:rFonts w:hint="eastAsia"/>
          <w:lang w:val="en-US" w:eastAsia="zh-CN"/>
        </w:rPr>
      </w:pPr>
    </w:p>
    <w:p>
      <w:pPr>
        <w:pStyle w:val="2"/>
        <w:ind w:left="0" w:leftChars="0" w:firstLine="0" w:firstLineChars="0"/>
        <w:rPr>
          <w:rFonts w:hint="eastAsia"/>
          <w:lang w:val="en-US" w:eastAsia="zh-CN"/>
        </w:rPr>
      </w:pPr>
    </w:p>
    <w:p>
      <w:pPr>
        <w:pStyle w:val="2"/>
        <w:ind w:left="0" w:leftChars="0" w:firstLine="0" w:firstLineChars="0"/>
        <w:rPr>
          <w:rFonts w:hint="eastAsia"/>
          <w:lang w:val="en-US" w:eastAsia="zh-CN"/>
        </w:rPr>
      </w:pPr>
    </w:p>
    <w:p>
      <w:pPr>
        <w:pStyle w:val="2"/>
        <w:ind w:left="0" w:leftChars="0" w:firstLine="0" w:firstLineChars="0"/>
        <w:rPr>
          <w:rFonts w:hint="eastAsia"/>
          <w:lang w:val="en-US" w:eastAsia="zh-CN"/>
        </w:rPr>
      </w:pPr>
    </w:p>
    <w:p>
      <w:pPr>
        <w:pStyle w:val="2"/>
        <w:ind w:left="0" w:leftChars="0" w:firstLine="0" w:firstLineChars="0"/>
        <w:rPr>
          <w:rFonts w:hint="eastAsia"/>
          <w:lang w:val="en-US" w:eastAsia="zh-CN"/>
        </w:rPr>
      </w:pPr>
    </w:p>
    <w:p>
      <w:pPr>
        <w:pStyle w:val="2"/>
        <w:ind w:left="0" w:leftChars="0" w:firstLine="0" w:firstLineChars="0"/>
        <w:rPr>
          <w:rFonts w:hint="eastAsia"/>
          <w:lang w:val="en-US" w:eastAsia="zh-CN"/>
        </w:rPr>
      </w:pPr>
    </w:p>
    <w:p>
      <w:pPr>
        <w:pStyle w:val="2"/>
        <w:ind w:left="0" w:leftChars="0" w:firstLine="0" w:firstLineChars="0"/>
        <w:rPr>
          <w:rFonts w:hint="eastAsia"/>
          <w:lang w:val="en-US" w:eastAsia="zh-CN"/>
        </w:rPr>
      </w:pPr>
    </w:p>
    <w:p>
      <w:pPr>
        <w:pStyle w:val="2"/>
        <w:ind w:left="0" w:leftChars="0" w:firstLine="0" w:firstLineChars="0"/>
        <w:rPr>
          <w:rFonts w:hint="eastAsia"/>
          <w:lang w:val="en-US" w:eastAsia="zh-CN"/>
        </w:rPr>
      </w:pPr>
    </w:p>
    <w:p>
      <w:pPr>
        <w:pStyle w:val="2"/>
        <w:ind w:left="0" w:leftChars="0" w:firstLine="0" w:firstLineChars="0"/>
        <w:rPr>
          <w:rFonts w:hint="eastAsia"/>
          <w:lang w:val="en-US" w:eastAsia="zh-CN"/>
        </w:rPr>
      </w:pPr>
    </w:p>
    <w:p>
      <w:pPr>
        <w:pStyle w:val="2"/>
        <w:ind w:left="0" w:leftChars="0" w:firstLine="0" w:firstLineChars="0"/>
        <w:rPr>
          <w:rFonts w:hint="eastAsia"/>
          <w:lang w:val="en-US" w:eastAsia="zh-CN"/>
        </w:rPr>
      </w:pPr>
    </w:p>
    <w:p>
      <w:pPr>
        <w:pStyle w:val="2"/>
        <w:ind w:left="0" w:leftChars="0" w:firstLine="0" w:firstLineChars="0"/>
        <w:rPr>
          <w:rFonts w:hint="eastAsia"/>
          <w:lang w:val="en-US" w:eastAsia="zh-CN"/>
        </w:rPr>
      </w:pPr>
    </w:p>
    <w:p>
      <w:pPr>
        <w:keepNext w:val="0"/>
        <w:keepLines w:val="0"/>
        <w:pageBreakBefore w:val="0"/>
        <w:widowControl w:val="0"/>
        <w:pBdr>
          <w:top w:val="single" w:color="auto" w:sz="4" w:space="1"/>
          <w:bottom w:val="single" w:color="auto" w:sz="4" w:space="1"/>
        </w:pBdr>
        <w:kinsoku/>
        <w:wordWrap/>
        <w:overflowPunct/>
        <w:topLinePunct w:val="0"/>
        <w:autoSpaceDE/>
        <w:autoSpaceDN/>
        <w:bidi w:val="0"/>
        <w:adjustRightInd/>
        <w:snapToGrid/>
        <w:spacing w:line="400" w:lineRule="exact"/>
        <w:ind w:firstLine="280" w:firstLineChars="100"/>
        <w:textAlignment w:val="auto"/>
        <w:rPr>
          <w:rFonts w:hint="default" w:ascii="黑体" w:hAnsi="黑体" w:eastAsia="仿宋_GB2312"/>
          <w:b w:val="0"/>
          <w:i w:val="0"/>
          <w:caps w:val="0"/>
          <w:spacing w:val="0"/>
          <w:w w:val="100"/>
          <w:sz w:val="32"/>
          <w:szCs w:val="32"/>
          <w:lang w:val="en-US" w:eastAsia="zh-CN"/>
        </w:rPr>
        <w:sectPr>
          <w:footerReference r:id="rId4" w:type="default"/>
          <w:pgSz w:w="11906" w:h="16838"/>
          <w:pgMar w:top="2098" w:right="1474" w:bottom="2098" w:left="1587" w:header="851" w:footer="992" w:gutter="0"/>
          <w:pgNumType w:fmt="numberInDash" w:start="2"/>
          <w:cols w:space="0" w:num="1"/>
          <w:rtlGutter w:val="0"/>
          <w:docGrid w:type="lines" w:linePitch="436" w:charSpace="0"/>
        </w:sectPr>
      </w:pPr>
      <w:r>
        <w:rPr>
          <w:rFonts w:hint="eastAsia" w:ascii="仿宋_GB2312" w:eastAsia="仿宋_GB2312" w:cs="仿宋_GB2312"/>
          <w:sz w:val="28"/>
          <w:szCs w:val="28"/>
        </w:rPr>
        <w:t>石城县工业和信息化局</w:t>
      </w:r>
      <w:r>
        <w:rPr>
          <w:rFonts w:ascii="仿宋_GB2312" w:eastAsia="仿宋_GB2312" w:cs="仿宋_GB2312"/>
          <w:sz w:val="28"/>
          <w:szCs w:val="28"/>
        </w:rPr>
        <w:t xml:space="preserve">               </w:t>
      </w:r>
      <w:r>
        <w:rPr>
          <w:rFonts w:hint="eastAsia" w:ascii="仿宋_GB2312" w:eastAsia="仿宋_GB2312" w:cs="仿宋_GB2312"/>
          <w:sz w:val="28"/>
          <w:szCs w:val="28"/>
          <w:lang w:val="en-US" w:eastAsia="zh-CN"/>
        </w:rPr>
        <w:t xml:space="preserve">     </w:t>
      </w: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lang w:val="en-US" w:eastAsia="zh-CN"/>
        </w:rPr>
        <w:t>21</w:t>
      </w:r>
      <w:r>
        <w:rPr>
          <w:rFonts w:hint="eastAsia" w:ascii="仿宋_GB2312" w:eastAsia="仿宋_GB2312" w:cs="仿宋_GB2312"/>
          <w:sz w:val="28"/>
          <w:szCs w:val="28"/>
        </w:rPr>
        <w:t>年</w:t>
      </w:r>
      <w:r>
        <w:rPr>
          <w:rFonts w:hint="eastAsia" w:asciiTheme="minorEastAsia" w:hAnsiTheme="minorEastAsia" w:eastAsiaTheme="minorEastAsia" w:cstheme="minorEastAsia"/>
          <w:sz w:val="28"/>
          <w:szCs w:val="28"/>
          <w:lang w:val="en-US" w:eastAsia="zh-CN"/>
        </w:rPr>
        <w:t>7</w:t>
      </w:r>
      <w:r>
        <w:rPr>
          <w:rFonts w:hint="eastAsia" w:ascii="仿宋_GB2312" w:eastAsia="仿宋_GB2312" w:cs="仿宋_GB2312"/>
          <w:sz w:val="28"/>
          <w:szCs w:val="28"/>
        </w:rPr>
        <w:t>月</w:t>
      </w:r>
      <w:r>
        <w:rPr>
          <w:rFonts w:hint="eastAsia" w:asciiTheme="minorEastAsia" w:hAnsiTheme="minorEastAsia" w:eastAsiaTheme="minorEastAsia" w:cstheme="minorEastAsia"/>
          <w:sz w:val="28"/>
          <w:szCs w:val="28"/>
          <w:lang w:val="en-US" w:eastAsia="zh-CN"/>
        </w:rPr>
        <w:t>8</w:t>
      </w:r>
      <w:r>
        <w:rPr>
          <w:rFonts w:hint="eastAsia" w:ascii="仿宋_GB2312" w:eastAsia="仿宋_GB2312" w:cs="仿宋_GB2312"/>
          <w:sz w:val="28"/>
          <w:szCs w:val="28"/>
        </w:rPr>
        <w:t>日</w:t>
      </w:r>
      <w:r>
        <w:rPr>
          <w:rFonts w:hint="eastAsia" w:ascii="仿宋_GB2312" w:eastAsia="仿宋_GB2312" w:cs="仿宋_GB2312"/>
          <w:sz w:val="28"/>
          <w:szCs w:val="28"/>
          <w:lang w:eastAsia="zh-CN"/>
        </w:rPr>
        <w:t>印</w:t>
      </w:r>
      <w:r>
        <w:rPr>
          <w:rFonts w:hint="eastAsia" w:ascii="仿宋_GB2312" w:eastAsia="仿宋_GB2312" w:cs="仿宋_GB2312"/>
          <w:sz w:val="28"/>
          <w:szCs w:val="28"/>
          <w:lang w:val="en-US" w:eastAsia="zh-CN"/>
        </w:rPr>
        <w:t>发</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right" w:pos="7952"/>
        <w:tab w:val="clear" w:pos="4153"/>
      </w:tabs>
      <w:ind w:right="360"/>
      <w:rPr>
        <w:rFonts w:hint="eastAsia" w:eastAsia="宋体" w:cs="Times New Roman"/>
        <w:lang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eastAsia="宋体"/>
                              <w:sz w:val="28"/>
                              <w:szCs w:val="28"/>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5"/>
                      <w:rPr>
                        <w:rFonts w:hint="eastAsia" w:eastAsia="宋体"/>
                        <w:sz w:val="28"/>
                        <w:szCs w:val="28"/>
                        <w:lang w:eastAsia="zh-CN"/>
                      </w:rPr>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-111760</wp:posOffset>
              </wp:positionV>
              <wp:extent cx="508635" cy="263525"/>
              <wp:effectExtent l="0" t="0" r="0" b="0"/>
              <wp:wrapNone/>
              <wp:docPr id="8" name="文本框 8"/>
              <wp:cNvGraphicFramePr/>
              <a:graphic xmlns:a="http://schemas.openxmlformats.org/drawingml/2006/main">
                <a:graphicData uri="http://schemas.microsoft.com/office/word/2010/wordprocessingShape">
                  <wps:wsp>
                    <wps:cNvSpPr txBox="1"/>
                    <wps:spPr>
                      <a:xfrm>
                        <a:off x="0" y="0"/>
                        <a:ext cx="508635" cy="263525"/>
                      </a:xfrm>
                      <a:prstGeom prst="rect">
                        <a:avLst/>
                      </a:prstGeom>
                      <a:noFill/>
                      <a:ln>
                        <a:noFill/>
                      </a:ln>
                    </wps:spPr>
                    <wps:txbx>
                      <w:txbxContent>
                        <w:p>
                          <w:pPr>
                            <w:pStyle w:val="5"/>
                            <w:rPr>
                              <w:rFonts w:ascii="宋体" w:cs="Times New Roman"/>
                              <w:sz w:val="32"/>
                              <w:szCs w:val="32"/>
                            </w:rPr>
                          </w:pPr>
                        </w:p>
                      </w:txbxContent>
                    </wps:txbx>
                    <wps:bodyPr wrap="none" lIns="0" tIns="0" rIns="0" bIns="0" upright="1">
                      <a:spAutoFit/>
                    </wps:bodyPr>
                  </wps:wsp>
                </a:graphicData>
              </a:graphic>
            </wp:anchor>
          </w:drawing>
        </mc:Choice>
        <mc:Fallback>
          <w:pict>
            <v:shape id="_x0000_s1026" o:spid="_x0000_s1026" o:spt="202" type="#_x0000_t202" style="position:absolute;left:0pt;margin-top:-8.8pt;height:20.75pt;width:40.05pt;mso-position-horizontal:outside;mso-position-horizontal-relative:margin;mso-wrap-style:none;z-index:251664384;mso-width-relative:page;mso-height-relative:page;" filled="f" stroked="f" coordsize="21600,21600" o:gfxdata="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OFILX0wAAAAYBAAAPAAAAAAAAAAEAIAAAACIAAABkcnMvZG93&#10;bnJldi54bWxQSwECFAAUAAAACACHTuJAt4vap8wBAACXAwAADgAAAAAAAAABACAAAAAiAQAAZHJz&#10;L2Uyb0RvYy54bWxQSwUGAAAAAAYABgBZAQAAYAUAAAAA&#10;">
              <v:fill on="f" focussize="0,0"/>
              <v:stroke on="f"/>
              <v:imagedata o:title=""/>
              <o:lock v:ext="edit" aspectratio="f"/>
              <v:textbox inset="0mm,0mm,0mm,0mm" style="mso-fit-shape-to-text:t;">
                <w:txbxContent>
                  <w:p>
                    <w:pPr>
                      <w:pStyle w:val="5"/>
                      <w:rPr>
                        <w:rFonts w:ascii="宋体" w:cs="Times New Roman"/>
                        <w:sz w:val="32"/>
                        <w:szCs w:val="32"/>
                      </w:rPr>
                    </w:pPr>
                  </w:p>
                </w:txbxContent>
              </v:textbox>
            </v:shape>
          </w:pict>
        </mc:Fallback>
      </mc:AlternateContent>
    </w:r>
    <w:r>
      <w:rPr>
        <w:rFonts w:cs="Times New Roma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right" w:pos="7952"/>
        <w:tab w:val="clear" w:pos="4153"/>
      </w:tabs>
      <w:ind w:right="360" w:firstLine="360"/>
      <w:rPr>
        <w:rFonts w:hint="eastAsia" w:asciiTheme="minorEastAsia" w:hAnsiTheme="minorEastAsia" w:eastAsiaTheme="minorEastAsia" w:cstheme="minorEastAsia"/>
        <w:sz w:val="28"/>
        <w:szCs w:val="28"/>
      </w:rPr>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- 10 -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pStyle w:val="5"/>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- 10 -</w:t>
                    </w:r>
                    <w:r>
                      <w:rPr>
                        <w:rFonts w:hint="eastAsia" w:ascii="宋体" w:hAnsi="宋体" w:eastAsia="宋体" w:cs="宋体"/>
                        <w:sz w:val="28"/>
                        <w:szCs w:val="28"/>
                        <w:lang w:eastAsia="zh-CN"/>
                      </w:rPr>
                      <w:fldChar w:fldCharType="end"/>
                    </w:r>
                  </w:p>
                </w:txbxContent>
              </v:textbox>
            </v:shape>
          </w:pict>
        </mc:Fallback>
      </mc:AlternateContent>
    </w: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352425"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352425" cy="1828800"/>
                      </a:xfrm>
                      <a:prstGeom prst="rect">
                        <a:avLst/>
                      </a:prstGeom>
                      <a:noFill/>
                      <a:ln>
                        <a:noFill/>
                      </a:ln>
                    </wps:spPr>
                    <wps:txbx>
                      <w:txbxContent>
                        <w:p>
                          <w:pPr>
                            <w:pStyle w:val="5"/>
                            <w:rPr>
                              <w:rFonts w:hint="eastAsia" w:asciiTheme="minorEastAsia" w:hAnsiTheme="minorEastAsia" w:eastAsiaTheme="minorEastAsia" w:cstheme="minorEastAsia"/>
                              <w:sz w:val="28"/>
                              <w:szCs w:val="28"/>
                              <w:lang w:eastAsia="zh-CN"/>
                            </w:rPr>
                          </w:pPr>
                        </w:p>
                      </w:txbxContent>
                    </wps:txbx>
                    <wps:bodyPr lIns="0" tIns="0" rIns="0" bIns="0" upright="0">
                      <a:spAutoFit/>
                    </wps:bodyPr>
                  </wps:wsp>
                </a:graphicData>
              </a:graphic>
            </wp:anchor>
          </w:drawing>
        </mc:Choice>
        <mc:Fallback>
          <w:pict>
            <v:shape id="_x0000_s1026" o:spid="_x0000_s1026" o:spt="202" type="#_x0000_t202" style="position:absolute;left:0pt;margin-top:0pt;height:144pt;width:27.75pt;mso-position-horizontal:outside;mso-position-horizontal-relative:margin;z-index:251662336;mso-width-relative:page;mso-height-relative:page;" filled="f" stroked="f" coordsize="21600,21600" o:gfxdata="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7weC0wAAAAQBAAAPAAAAAAAAAAEAIAAAACIAAABkcnMvZG93bnJldi54&#10;bWxQSwECFAAUAAAACACHTuJA77EeZ8YBAACMAwAADgAAAAAAAAABACAAAAAiAQAAZHJzL2Uyb0Rv&#10;Yy54bWxQSwUGAAAAAAYABgBZAQAAWgUAAAAA&#10;">
              <v:fill on="f" focussize="0,0"/>
              <v:stroke on="f"/>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lang w:eastAsia="zh-CN"/>
                      </w:rPr>
                    </w:pP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-111760</wp:posOffset>
              </wp:positionV>
              <wp:extent cx="508635" cy="263525"/>
              <wp:effectExtent l="0" t="0" r="0" b="0"/>
              <wp:wrapNone/>
              <wp:docPr id="6" name="文本框 6"/>
              <wp:cNvGraphicFramePr/>
              <a:graphic xmlns:a="http://schemas.openxmlformats.org/drawingml/2006/main">
                <a:graphicData uri="http://schemas.microsoft.com/office/word/2010/wordprocessingShape">
                  <wps:wsp>
                    <wps:cNvSpPr txBox="1"/>
                    <wps:spPr>
                      <a:xfrm>
                        <a:off x="0" y="0"/>
                        <a:ext cx="508635" cy="263525"/>
                      </a:xfrm>
                      <a:prstGeom prst="rect">
                        <a:avLst/>
                      </a:prstGeom>
                      <a:noFill/>
                      <a:ln>
                        <a:noFill/>
                      </a:ln>
                    </wps:spPr>
                    <wps:txbx>
                      <w:txbxContent>
                        <w:p>
                          <w:pPr>
                            <w:pStyle w:val="5"/>
                            <w:rPr>
                              <w:rFonts w:ascii="宋体" w:cs="Times New Roman"/>
                              <w:sz w:val="32"/>
                              <w:szCs w:val="32"/>
                            </w:rPr>
                          </w:pPr>
                        </w:p>
                      </w:txbxContent>
                    </wps:txbx>
                    <wps:bodyPr wrap="none" lIns="0" tIns="0" rIns="0" bIns="0" upright="1">
                      <a:spAutoFit/>
                    </wps:bodyPr>
                  </wps:wsp>
                </a:graphicData>
              </a:graphic>
            </wp:anchor>
          </w:drawing>
        </mc:Choice>
        <mc:Fallback>
          <w:pict>
            <v:shape id="_x0000_s1026" o:spid="_x0000_s1026" o:spt="202" type="#_x0000_t202" style="position:absolute;left:0pt;margin-top:-8.8pt;height:20.75pt;width:40.05pt;mso-position-horizontal:outside;mso-position-horizontal-relative:margin;mso-wrap-style:none;z-index:251661312;mso-width-relative:page;mso-height-relative:page;" filled="f" stroked="f" coordsize="21600,21600" o:gfxdata="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ThSC19MAAAAGAQAADwAAAAAAAAABACAAAAAiAAAAZHJzL2Rv&#10;d25yZXYueG1sUEsBAhQAFAAAAAgAh07iQDTwB6PNAQAAlwMAAA4AAAAAAAAAAQAgAAAAIgEAAGRy&#10;cy9lMm9Eb2MueG1sUEsFBgAAAAAGAAYAWQEAAGEFAAAAAA==&#10;">
              <v:fill on="f" focussize="0,0"/>
              <v:stroke on="f"/>
              <v:imagedata o:title=""/>
              <o:lock v:ext="edit" aspectratio="f"/>
              <v:textbox inset="0mm,0mm,0mm,0mm" style="mso-fit-shape-to-text:t;">
                <w:txbxContent>
                  <w:p>
                    <w:pPr>
                      <w:pStyle w:val="5"/>
                      <w:rPr>
                        <w:rFonts w:ascii="宋体" w:cs="Times New Roman"/>
                        <w:sz w:val="32"/>
                        <w:szCs w:val="32"/>
                      </w:rPr>
                    </w:pPr>
                  </w:p>
                </w:txbxContent>
              </v:textbox>
            </v:shape>
          </w:pict>
        </mc:Fallback>
      </mc:AlternateContent>
    </w:r>
    <w:r>
      <w:rPr>
        <w:rFonts w:cs="Times New Roma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313CF6"/>
    <w:rsid w:val="01313CF6"/>
    <w:rsid w:val="07583151"/>
    <w:rsid w:val="0BF467B9"/>
    <w:rsid w:val="16E4626B"/>
    <w:rsid w:val="196D1DEB"/>
    <w:rsid w:val="1A3900C9"/>
    <w:rsid w:val="1F512820"/>
    <w:rsid w:val="1FF0313B"/>
    <w:rsid w:val="22735732"/>
    <w:rsid w:val="22C16E58"/>
    <w:rsid w:val="2AEE1D5F"/>
    <w:rsid w:val="2E5A060D"/>
    <w:rsid w:val="344E120B"/>
    <w:rsid w:val="37EE4D97"/>
    <w:rsid w:val="46FF530B"/>
    <w:rsid w:val="4A8C579A"/>
    <w:rsid w:val="50F40359"/>
    <w:rsid w:val="5DD12C75"/>
    <w:rsid w:val="6048644B"/>
    <w:rsid w:val="667A1048"/>
    <w:rsid w:val="6F701BE9"/>
    <w:rsid w:val="78AB2C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1"/>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next w:val="4"/>
    <w:qFormat/>
    <w:uiPriority w:val="99"/>
    <w:pPr>
      <w:spacing w:line="300" w:lineRule="auto"/>
      <w:ind w:firstLine="200"/>
    </w:pPr>
    <w:rPr>
      <w:sz w:val="28"/>
      <w:szCs w:val="28"/>
    </w:rPr>
  </w:style>
  <w:style w:type="paragraph" w:styleId="4">
    <w:name w:val="Normal Indent"/>
    <w:basedOn w:val="1"/>
    <w:next w:val="1"/>
    <w:qFormat/>
    <w:uiPriority w:val="99"/>
    <w:pPr>
      <w:ind w:firstLine="420" w:firstLineChars="200"/>
    </w:pPr>
    <w:rPr>
      <w:rFonts w:eastAsia="仿宋"/>
      <w:sz w:val="32"/>
      <w:szCs w:val="32"/>
    </w:r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iPriority w:val="0"/>
    <w:pPr>
      <w:spacing w:before="100" w:beforeAutospacing="1" w:after="100" w:afterAutospacing="1"/>
      <w:ind w:left="0" w:right="0"/>
      <w:jc w:val="left"/>
    </w:pPr>
    <w:rPr>
      <w:kern w:val="0"/>
      <w:sz w:val="24"/>
      <w:lang w:val="en-US" w:eastAsia="zh-CN" w:bidi="ar"/>
    </w:rPr>
  </w:style>
  <w:style w:type="paragraph" w:customStyle="1" w:styleId="10">
    <w:name w:val="Normal Indent"/>
    <w:basedOn w:val="1"/>
    <w:qFormat/>
    <w:uiPriority w:val="0"/>
    <w:pPr>
      <w:ind w:firstLine="420" w:firstLineChars="200"/>
    </w:pPr>
    <w:rPr>
      <w:rFonts w:eastAsia="仿宋"/>
      <w:sz w:val="32"/>
    </w:rPr>
  </w:style>
  <w:style w:type="character" w:customStyle="1" w:styleId="11">
    <w:name w:val="NormalCharacter"/>
    <w:link w:val="1"/>
    <w:semiHidden/>
    <w:qFormat/>
    <w:uiPriority w:val="0"/>
    <w:rPr>
      <w:rFonts w:ascii="Calibri" w:hAnsi="Calibri" w:eastAsia="宋体" w:cs="Calibri"/>
      <w:kern w:val="2"/>
      <w:sz w:val="21"/>
      <w:szCs w:val="21"/>
      <w:lang w:val="en-US" w:eastAsia="zh-CN" w:bidi="ar-SA"/>
    </w:rPr>
  </w:style>
  <w:style w:type="character" w:customStyle="1" w:styleId="12">
    <w:name w:val="font51"/>
    <w:qFormat/>
    <w:uiPriority w:val="0"/>
    <w:rPr>
      <w:rFonts w:hint="eastAsia" w:ascii="仿宋_GB2312" w:eastAsia="仿宋_GB2312" w:cs="仿宋_GB2312"/>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2021-11-30T02:46:00Z</dcterms:created>
  <dc:creator>——T——</dc:creator>
  <cp:lastModifiedBy>——T——</cp:lastModifiedBy>
  <cp:lastPrinted>2021-11-30T07:05:53Z</cp:lastPrinted>
  <dcterms:modified xsi:type="dcterms:W3CDTF">2021-11-30T07:08:56Z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E5F89CDAA1904E46913874348446A832</vt:lpwstr>
  </property>
</Properties>
</file>