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left" w:pos="0"/>
          <w:tab w:val="left" w:pos="420"/>
          <w:tab w:val="center" w:pos="4153"/>
        </w:tabs>
        <w:autoSpaceDE w:val="0"/>
        <w:autoSpaceDN w:val="0"/>
        <w:adjustRightInd w:val="0"/>
        <w:spacing w:before="0" w:after="0" w:line="360" w:lineRule="auto"/>
        <w:jc w:val="center"/>
        <w:rPr>
          <w:rFonts w:hint="eastAsia" w:ascii="华文中宋" w:hAnsi="华文中宋" w:eastAsia="华文中宋"/>
          <w:color w:val="000000" w:themeColor="text1"/>
          <w:sz w:val="36"/>
          <w:szCs w:val="36"/>
          <w14:textFill>
            <w14:solidFill>
              <w14:schemeClr w14:val="tx1"/>
            </w14:solidFill>
          </w14:textFill>
        </w:rPr>
      </w:pPr>
      <w:bookmarkStart w:id="0" w:name="_Toc4652"/>
      <w:bookmarkStart w:id="1" w:name="_Toc28359001"/>
      <w:r>
        <w:rPr>
          <w:rFonts w:hint="eastAsia" w:ascii="华文中宋" w:hAnsi="华文中宋" w:eastAsia="华文中宋"/>
          <w:color w:val="000000" w:themeColor="text1"/>
          <w:sz w:val="36"/>
          <w:szCs w:val="36"/>
          <w14:textFill>
            <w14:solidFill>
              <w14:schemeClr w14:val="tx1"/>
            </w14:solidFill>
          </w14:textFill>
        </w:rPr>
        <w:t>江西盛屹工程项目管理有限公司关于石城县泰通路桥工程有限公司采购</w:t>
      </w:r>
      <w:bookmarkStart w:id="25" w:name="_GoBack"/>
      <w:r>
        <w:rPr>
          <w:rFonts w:hint="eastAsia" w:ascii="华文中宋" w:hAnsi="华文中宋" w:eastAsia="华文中宋"/>
          <w:color w:val="000000" w:themeColor="text1"/>
          <w:sz w:val="36"/>
          <w:szCs w:val="36"/>
          <w:lang w:eastAsia="zh-CN"/>
          <w14:textFill>
            <w14:solidFill>
              <w14:schemeClr w14:val="tx1"/>
            </w14:solidFill>
          </w14:textFill>
        </w:rPr>
        <w:t>石城县琴江镇西外村和东组道路工程、石城县西外片区污水管网提升改造项目（和东组道路）劳务招标</w:t>
      </w:r>
      <w:r>
        <w:rPr>
          <w:rFonts w:hint="eastAsia" w:ascii="华文中宋" w:hAnsi="华文中宋" w:eastAsia="华文中宋"/>
          <w:color w:val="000000" w:themeColor="text1"/>
          <w:sz w:val="36"/>
          <w:szCs w:val="36"/>
          <w14:textFill>
            <w14:solidFill>
              <w14:schemeClr w14:val="tx1"/>
            </w14:solidFill>
          </w14:textFill>
        </w:rPr>
        <w:t>（项目编号：JXSY2025-SC-G005（F)）的自愿公开招标公告</w:t>
      </w:r>
      <w:bookmarkEnd w:id="25"/>
      <w:bookmarkEnd w:id="0"/>
      <w:bookmarkEnd w:id="1"/>
    </w:p>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3" w:hRule="atLeast"/>
        </w:trPr>
        <w:tc>
          <w:tcPr>
            <w:tcW w:w="9962" w:type="dxa"/>
          </w:tcPr>
          <w:p>
            <w:pPr>
              <w:pStyle w:val="9"/>
              <w:spacing w:line="360" w:lineRule="auto"/>
              <w:ind w:firstLine="482"/>
              <w:rPr>
                <w:rFonts w:hint="eastAsia" w:cs="仿宋" w:asciiTheme="minorEastAsia" w:hAnsiTheme="minorEastAsia" w:eastAsiaTheme="minorEastAsia"/>
                <w:b/>
                <w:color w:val="000000" w:themeColor="text1"/>
                <w:sz w:val="24"/>
                <w14:textFill>
                  <w14:solidFill>
                    <w14:schemeClr w14:val="tx1"/>
                  </w14:solidFill>
                </w14:textFill>
              </w:rPr>
            </w:pPr>
            <w:r>
              <w:rPr>
                <w:rFonts w:hint="eastAsia" w:cs="仿宋" w:asciiTheme="minorEastAsia" w:hAnsiTheme="minorEastAsia" w:eastAsiaTheme="minorEastAsia"/>
                <w:b/>
                <w:color w:val="000000" w:themeColor="text1"/>
                <w:sz w:val="24"/>
                <w14:textFill>
                  <w14:solidFill>
                    <w14:schemeClr w14:val="tx1"/>
                  </w14:solidFill>
                </w14:textFill>
              </w:rPr>
              <w:t>项目概况</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szCs w:val="22"/>
                <w14:textFill>
                  <w14:solidFill>
                    <w14:schemeClr w14:val="tx1"/>
                  </w14:solidFill>
                </w14:textFill>
              </w:rPr>
            </w:pPr>
            <w:r>
              <w:rPr>
                <w:rFonts w:hint="eastAsia" w:cs="仿宋" w:asciiTheme="minorEastAsia" w:hAnsiTheme="minorEastAsia" w:eastAsiaTheme="minorEastAsia"/>
                <w:color w:val="000000" w:themeColor="text1"/>
                <w:kern w:val="0"/>
                <w:sz w:val="24"/>
                <w:u w:val="single"/>
                <w:lang w:eastAsia="zh-CN"/>
                <w14:textFill>
                  <w14:solidFill>
                    <w14:schemeClr w14:val="tx1"/>
                  </w14:solidFill>
                </w14:textFill>
              </w:rPr>
              <w:t>石城县琴江镇西外村和东组道路工程、石城县西外片区污水管网提升改造项目（和东组道路）劳务招标</w:t>
            </w:r>
            <w:r>
              <w:rPr>
                <w:rFonts w:hint="eastAsia" w:cs="仿宋" w:asciiTheme="minorEastAsia" w:hAnsiTheme="minorEastAsia" w:eastAsiaTheme="minorEastAsia"/>
                <w:color w:val="000000" w:themeColor="text1"/>
                <w:kern w:val="0"/>
                <w:sz w:val="24"/>
                <w14:textFill>
                  <w14:solidFill>
                    <w14:schemeClr w14:val="tx1"/>
                  </w14:solidFill>
                </w14:textFill>
              </w:rPr>
              <w:t>的潜在投标人应在江西盛屹工程项目管理有限公司（赣州市石城县琴江镇仙姑岭二期安置地A2栋赣源中学旁（6楼））获取招标文件，</w:t>
            </w:r>
            <w:r>
              <w:rPr>
                <w:rFonts w:hint="eastAsia" w:cs="仿宋" w:asciiTheme="minorEastAsia" w:hAnsiTheme="minorEastAsia" w:eastAsiaTheme="minorEastAsia"/>
                <w:color w:val="000000" w:themeColor="text1"/>
                <w:sz w:val="24"/>
                <w14:textFill>
                  <w14:solidFill>
                    <w14:schemeClr w14:val="tx1"/>
                  </w14:solidFill>
                </w14:textFill>
              </w:rPr>
              <w:t>并于</w:t>
            </w:r>
            <w:r>
              <w:rPr>
                <w:rFonts w:hint="eastAsia" w:cs="仿宋" w:asciiTheme="minorEastAsia" w:hAnsiTheme="minorEastAsia" w:eastAsiaTheme="minorEastAsia"/>
                <w:color w:val="000000" w:themeColor="text1"/>
                <w:sz w:val="24"/>
                <w:u w:val="single"/>
                <w14:textFill>
                  <w14:solidFill>
                    <w14:schemeClr w14:val="tx1"/>
                  </w14:solidFill>
                </w14:textFill>
              </w:rPr>
              <w:t>2025年11月1</w:t>
            </w:r>
            <w:r>
              <w:rPr>
                <w:rFonts w:hint="eastAsia" w:cs="仿宋" w:asciiTheme="minorEastAsia" w:hAnsiTheme="minorEastAsia" w:eastAsiaTheme="minorEastAsia"/>
                <w:color w:val="000000" w:themeColor="text1"/>
                <w:sz w:val="24"/>
                <w:u w:val="single"/>
                <w:lang w:val="en-US" w:eastAsia="zh-CN"/>
                <w14:textFill>
                  <w14:solidFill>
                    <w14:schemeClr w14:val="tx1"/>
                  </w14:solidFill>
                </w14:textFill>
              </w:rPr>
              <w:t>4</w:t>
            </w:r>
            <w:r>
              <w:rPr>
                <w:rFonts w:hint="eastAsia" w:cs="仿宋" w:asciiTheme="minorEastAsia" w:hAnsiTheme="minorEastAsia" w:eastAsiaTheme="minorEastAsia"/>
                <w:color w:val="000000" w:themeColor="text1"/>
                <w:sz w:val="24"/>
                <w:u w:val="single"/>
                <w14:textFill>
                  <w14:solidFill>
                    <w14:schemeClr w14:val="tx1"/>
                  </w14:solidFill>
                </w14:textFill>
              </w:rPr>
              <w:t>日</w:t>
            </w:r>
            <w:r>
              <w:rPr>
                <w:rFonts w:hint="eastAsia" w:cs="仿宋" w:asciiTheme="minorEastAsia" w:hAnsiTheme="minorEastAsia" w:eastAsiaTheme="minorEastAsia"/>
                <w:color w:val="000000" w:themeColor="text1"/>
                <w:sz w:val="24"/>
                <w:u w:val="single"/>
                <w:lang w:val="en-US" w:eastAsia="zh-CN"/>
                <w14:textFill>
                  <w14:solidFill>
                    <w14:schemeClr w14:val="tx1"/>
                  </w14:solidFill>
                </w14:textFill>
              </w:rPr>
              <w:t>09</w:t>
            </w:r>
            <w:r>
              <w:rPr>
                <w:rFonts w:hint="eastAsia" w:cs="仿宋" w:asciiTheme="minorEastAsia" w:hAnsiTheme="minorEastAsia" w:eastAsiaTheme="minorEastAsia"/>
                <w:color w:val="000000" w:themeColor="text1"/>
                <w:sz w:val="24"/>
                <w:u w:val="single"/>
                <w14:textFill>
                  <w14:solidFill>
                    <w14:schemeClr w14:val="tx1"/>
                  </w14:solidFill>
                </w14:textFill>
              </w:rPr>
              <w:t>时</w:t>
            </w:r>
            <w:r>
              <w:rPr>
                <w:rFonts w:hint="eastAsia" w:cs="仿宋" w:asciiTheme="minorEastAsia" w:hAnsiTheme="minorEastAsia" w:eastAsiaTheme="minorEastAsia"/>
                <w:color w:val="000000" w:themeColor="text1"/>
                <w:sz w:val="24"/>
                <w:u w:val="single"/>
                <w:lang w:val="en-US" w:eastAsia="zh-CN"/>
                <w14:textFill>
                  <w14:solidFill>
                    <w14:schemeClr w14:val="tx1"/>
                  </w14:solidFill>
                </w14:textFill>
              </w:rPr>
              <w:t>3</w:t>
            </w:r>
            <w:r>
              <w:rPr>
                <w:rFonts w:hint="eastAsia" w:cs="仿宋" w:asciiTheme="minorEastAsia" w:hAnsiTheme="minorEastAsia" w:eastAsiaTheme="minorEastAsia"/>
                <w:color w:val="000000" w:themeColor="text1"/>
                <w:sz w:val="24"/>
                <w:u w:val="single"/>
                <w14:textFill>
                  <w14:solidFill>
                    <w14:schemeClr w14:val="tx1"/>
                  </w14:solidFill>
                </w14:textFill>
              </w:rPr>
              <w:t>0分</w:t>
            </w:r>
            <w:r>
              <w:rPr>
                <w:rFonts w:hint="eastAsia" w:cs="仿宋" w:asciiTheme="minorEastAsia" w:hAnsiTheme="minorEastAsia" w:eastAsiaTheme="minorEastAsia"/>
                <w:color w:val="000000" w:themeColor="text1"/>
                <w:sz w:val="24"/>
                <w14:textFill>
                  <w14:solidFill>
                    <w14:schemeClr w14:val="tx1"/>
                  </w14:solidFill>
                </w14:textFill>
              </w:rPr>
              <w:t>（北京时间）前提交投标文件</w:t>
            </w:r>
            <w:r>
              <w:rPr>
                <w:rFonts w:hint="eastAsia" w:cs="仿宋" w:asciiTheme="minorEastAsia" w:hAnsiTheme="minorEastAsia" w:eastAsiaTheme="minorEastAsia"/>
                <w:color w:val="000000" w:themeColor="text1"/>
                <w:kern w:val="0"/>
                <w:sz w:val="24"/>
                <w14:textFill>
                  <w14:solidFill>
                    <w14:schemeClr w14:val="tx1"/>
                  </w14:solidFill>
                </w14:textFill>
              </w:rPr>
              <w:t>。</w:t>
            </w:r>
          </w:p>
        </w:tc>
      </w:tr>
    </w:tbl>
    <w:p>
      <w:pPr>
        <w:spacing w:line="360" w:lineRule="auto"/>
        <w:ind w:firstLine="482" w:firstLineChars="200"/>
        <w:rPr>
          <w:rFonts w:hint="eastAsia" w:cs="仿宋" w:asciiTheme="minorEastAsia" w:hAnsiTheme="minorEastAsia" w:eastAsiaTheme="minorEastAsia"/>
          <w:b/>
          <w:color w:val="000000" w:themeColor="text1"/>
          <w:sz w:val="24"/>
          <w14:textFill>
            <w14:solidFill>
              <w14:schemeClr w14:val="tx1"/>
            </w14:solidFill>
          </w14:textFill>
        </w:rPr>
      </w:pPr>
      <w:bookmarkStart w:id="2" w:name="_Toc35393621"/>
      <w:bookmarkStart w:id="3" w:name="_Toc35393790"/>
      <w:bookmarkStart w:id="4" w:name="_Toc28359002"/>
      <w:bookmarkStart w:id="5" w:name="_Toc28359079"/>
      <w:bookmarkStart w:id="6" w:name="_Hlk24379207"/>
      <w:r>
        <w:rPr>
          <w:rFonts w:hint="eastAsia" w:cs="仿宋" w:asciiTheme="minorEastAsia" w:hAnsiTheme="minorEastAsia" w:eastAsiaTheme="minorEastAsia"/>
          <w:b/>
          <w:color w:val="000000" w:themeColor="text1"/>
          <w:sz w:val="24"/>
          <w14:textFill>
            <w14:solidFill>
              <w14:schemeClr w14:val="tx1"/>
            </w14:solidFill>
          </w14:textFill>
        </w:rPr>
        <w:t>一、项目基本情况</w:t>
      </w:r>
      <w:bookmarkEnd w:id="2"/>
      <w:bookmarkEnd w:id="3"/>
      <w:bookmarkEnd w:id="4"/>
      <w:bookmarkEnd w:id="5"/>
    </w:p>
    <w:p>
      <w:pPr>
        <w:spacing w:line="360" w:lineRule="auto"/>
        <w:ind w:firstLine="480" w:firstLineChars="200"/>
        <w:rPr>
          <w:rFonts w:hint="eastAsia" w:cs="仿宋" w:asciiTheme="minorEastAsia" w:hAnsiTheme="minorEastAsia" w:eastAsiaTheme="minorEastAsia"/>
          <w:color w:val="000000" w:themeColor="text1"/>
          <w:sz w:val="24"/>
          <w:u w:val="single"/>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项目编号：</w:t>
      </w:r>
      <w:r>
        <w:rPr>
          <w:rFonts w:hint="eastAsia" w:cs="仿宋" w:asciiTheme="minorEastAsia" w:hAnsiTheme="minorEastAsia" w:eastAsiaTheme="minorEastAsia"/>
          <w:color w:val="000000" w:themeColor="text1"/>
          <w:sz w:val="24"/>
          <w:u w:val="single"/>
          <w14:textFill>
            <w14:solidFill>
              <w14:schemeClr w14:val="tx1"/>
            </w14:solidFill>
          </w14:textFill>
        </w:rPr>
        <w:t>JXSY2025-SC-G005(F)</w:t>
      </w:r>
    </w:p>
    <w:p>
      <w:pPr>
        <w:widowControl/>
        <w:spacing w:line="360" w:lineRule="auto"/>
        <w:ind w:firstLine="480" w:firstLineChars="200"/>
        <w:jc w:val="left"/>
        <w:rPr>
          <w:rFonts w:hint="eastAsia" w:cs="仿宋" w:asciiTheme="minorEastAsia" w:hAnsiTheme="minorEastAsia" w:eastAsiaTheme="minorEastAsia"/>
          <w:b/>
          <w:bCs/>
          <w:color w:val="000000" w:themeColor="text1"/>
          <w:sz w:val="24"/>
          <w:u w:val="single"/>
          <w:lang w:eastAsia="zh-CN"/>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项目名称：</w:t>
      </w:r>
      <w:r>
        <w:rPr>
          <w:rFonts w:hint="eastAsia" w:cs="仿宋" w:asciiTheme="minorEastAsia" w:hAnsiTheme="minorEastAsia" w:eastAsiaTheme="minorEastAsia"/>
          <w:b/>
          <w:bCs/>
          <w:color w:val="000000" w:themeColor="text1"/>
          <w:sz w:val="24"/>
          <w:u w:val="single"/>
          <w:lang w:eastAsia="zh-CN"/>
          <w14:textFill>
            <w14:solidFill>
              <w14:schemeClr w14:val="tx1"/>
            </w14:solidFill>
          </w14:textFill>
        </w:rPr>
        <w:t>石城县琴江镇西外村和东组道路工程、石城县西外片区污水管网提升改造项目（和东组道路）劳务招标</w:t>
      </w:r>
    </w:p>
    <w:bookmarkEnd w:id="6"/>
    <w:p>
      <w:pPr>
        <w:widowControl/>
        <w:spacing w:line="360" w:lineRule="auto"/>
        <w:ind w:firstLine="480" w:firstLineChars="200"/>
        <w:jc w:val="left"/>
        <w:rPr>
          <w:rFonts w:hint="eastAsia" w:cs="仿宋" w:asciiTheme="minorEastAsia" w:hAnsiTheme="minorEastAsia" w:eastAsiaTheme="minorEastAsia"/>
          <w:color w:val="000000" w:themeColor="text1"/>
          <w:sz w:val="24"/>
          <w:szCs w:val="22"/>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采购方式：自愿公开招标</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预算金额:</w:t>
      </w:r>
      <w:r>
        <w:rPr>
          <w:rFonts w:cs="仿宋" w:asciiTheme="minorEastAsia" w:hAnsiTheme="minorEastAsia" w:eastAsiaTheme="minorEastAsia"/>
          <w:color w:val="000000" w:themeColor="text1"/>
          <w:sz w:val="24"/>
          <w14:textFill>
            <w14:solidFill>
              <w14:schemeClr w14:val="tx1"/>
            </w14:solidFill>
          </w14:textFill>
        </w:rPr>
        <w:t>1044896.825</w:t>
      </w:r>
      <w:r>
        <w:rPr>
          <w:rFonts w:hint="eastAsia" w:cs="仿宋"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最高限价:</w:t>
      </w:r>
      <w:r>
        <w:rPr>
          <w:rFonts w:cs="仿宋" w:asciiTheme="minorEastAsia" w:hAnsiTheme="minorEastAsia" w:eastAsiaTheme="minorEastAsia"/>
          <w:color w:val="000000" w:themeColor="text1"/>
          <w:sz w:val="24"/>
          <w14:textFill>
            <w14:solidFill>
              <w14:schemeClr w14:val="tx1"/>
            </w14:solidFill>
          </w14:textFill>
        </w:rPr>
        <w:t>1044896.825</w:t>
      </w:r>
      <w:r>
        <w:rPr>
          <w:rFonts w:hint="eastAsia" w:cs="仿宋" w:asciiTheme="minorEastAsia" w:hAnsiTheme="minorEastAsia" w:eastAsiaTheme="minorEastAsia"/>
          <w:color w:val="000000" w:themeColor="text1"/>
          <w:sz w:val="24"/>
          <w14:textFill>
            <w14:solidFill>
              <w14:schemeClr w14:val="tx1"/>
            </w14:solidFill>
          </w14:textFill>
        </w:rPr>
        <w:t>元</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采购需求：</w:t>
      </w:r>
    </w:p>
    <w:tbl>
      <w:tblPr>
        <w:tblStyle w:val="16"/>
        <w:tblW w:w="492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2"/>
        <w:gridCol w:w="2546"/>
        <w:gridCol w:w="607"/>
        <w:gridCol w:w="717"/>
        <w:gridCol w:w="1658"/>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69"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序号</w:t>
            </w:r>
          </w:p>
        </w:tc>
        <w:tc>
          <w:tcPr>
            <w:tcW w:w="1515"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采购条目名称</w:t>
            </w:r>
          </w:p>
        </w:tc>
        <w:tc>
          <w:tcPr>
            <w:tcW w:w="361"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数量</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单位</w:t>
            </w:r>
          </w:p>
        </w:tc>
        <w:tc>
          <w:tcPr>
            <w:tcW w:w="987"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预算总价</w:t>
            </w:r>
          </w:p>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（人民币）</w:t>
            </w:r>
          </w:p>
        </w:tc>
        <w:tc>
          <w:tcPr>
            <w:tcW w:w="1439"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技术需求或服务要求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269"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eastAsia="宋体" w:cs="仿宋"/>
                <w:color w:val="000000" w:themeColor="text1"/>
                <w:szCs w:val="27"/>
                <w:lang w:val="en-US" w:eastAsia="zh-CN"/>
                <w14:textFill>
                  <w14:solidFill>
                    <w14:schemeClr w14:val="tx1"/>
                  </w14:solidFill>
                </w14:textFill>
              </w:rPr>
            </w:pPr>
            <w:r>
              <w:rPr>
                <w:rFonts w:hint="eastAsia" w:ascii="宋体" w:hAnsi="宋体" w:cs="仿宋"/>
                <w:color w:val="000000" w:themeColor="text1"/>
                <w:szCs w:val="27"/>
                <w:lang w:val="en-US" w:eastAsia="zh-CN"/>
                <w14:textFill>
                  <w14:solidFill>
                    <w14:schemeClr w14:val="tx1"/>
                  </w14:solidFill>
                </w14:textFill>
              </w:rPr>
              <w:t>1</w:t>
            </w:r>
          </w:p>
        </w:tc>
        <w:tc>
          <w:tcPr>
            <w:tcW w:w="1515"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石城县琴江镇西外村和东组道路工程劳务(国内服务)</w:t>
            </w:r>
          </w:p>
        </w:tc>
        <w:tc>
          <w:tcPr>
            <w:tcW w:w="361"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1</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项</w:t>
            </w:r>
          </w:p>
        </w:tc>
        <w:tc>
          <w:tcPr>
            <w:tcW w:w="987"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821573.025</w:t>
            </w:r>
          </w:p>
        </w:tc>
        <w:tc>
          <w:tcPr>
            <w:tcW w:w="1439"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left"/>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详见“三、采购需求”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269" w:type="pct"/>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jc w:val="center"/>
              <w:rPr>
                <w:rFonts w:hint="eastAsia" w:ascii="宋体" w:hAnsi="宋体" w:eastAsia="宋体" w:cs="仿宋"/>
                <w:color w:val="000000" w:themeColor="text1"/>
                <w:szCs w:val="27"/>
                <w:lang w:eastAsia="zh-CN"/>
                <w14:textFill>
                  <w14:solidFill>
                    <w14:schemeClr w14:val="tx1"/>
                  </w14:solidFill>
                </w14:textFill>
              </w:rPr>
            </w:pPr>
            <w:r>
              <w:rPr>
                <w:rFonts w:hint="eastAsia" w:ascii="宋体" w:hAnsi="宋体" w:cs="仿宋"/>
                <w:color w:val="000000" w:themeColor="text1"/>
                <w:szCs w:val="27"/>
                <w:lang w:val="en-US" w:eastAsia="zh-CN"/>
                <w14:textFill>
                  <w14:solidFill>
                    <w14:schemeClr w14:val="tx1"/>
                  </w14:solidFill>
                </w14:textFill>
              </w:rPr>
              <w:t>2</w:t>
            </w:r>
          </w:p>
        </w:tc>
        <w:tc>
          <w:tcPr>
            <w:tcW w:w="1515"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 xml:space="preserve">石城县西外片区污水管网提升改造工程（和东组道路）劳务(国内服务) </w:t>
            </w:r>
          </w:p>
        </w:tc>
        <w:tc>
          <w:tcPr>
            <w:tcW w:w="361"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1</w:t>
            </w:r>
          </w:p>
        </w:tc>
        <w:tc>
          <w:tcPr>
            <w:tcW w:w="426"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项</w:t>
            </w:r>
          </w:p>
        </w:tc>
        <w:tc>
          <w:tcPr>
            <w:tcW w:w="987" w:type="pc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223323.80</w:t>
            </w:r>
          </w:p>
        </w:tc>
        <w:tc>
          <w:tcPr>
            <w:tcW w:w="1439" w:type="pct"/>
            <w:tcBorders>
              <w:top w:val="single" w:color="auto" w:sz="4" w:space="0"/>
              <w:left w:val="single" w:color="auto" w:sz="4" w:space="0"/>
              <w:bottom w:val="single" w:color="auto" w:sz="4" w:space="0"/>
              <w:right w:val="single" w:color="auto" w:sz="4" w:space="0"/>
              <w:tl2br w:val="nil"/>
              <w:tr2bl w:val="nil"/>
            </w:tcBorders>
            <w:vAlign w:val="center"/>
          </w:tcPr>
          <w:p>
            <w:pPr>
              <w:jc w:val="left"/>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详见“三、采购需求”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2572" w:type="pct"/>
            <w:gridSpan w:val="4"/>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合计总金额（元）</w:t>
            </w:r>
          </w:p>
        </w:tc>
        <w:tc>
          <w:tcPr>
            <w:tcW w:w="2427" w:type="pct"/>
            <w:gridSpan w:val="2"/>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1044896.825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5000" w:type="pct"/>
            <w:gridSpan w:val="6"/>
            <w:tcBorders>
              <w:top w:val="single" w:color="auto" w:sz="4" w:space="0"/>
              <w:left w:val="single" w:color="auto" w:sz="4" w:space="0"/>
              <w:bottom w:val="single" w:color="auto" w:sz="4" w:space="0"/>
              <w:right w:val="single" w:color="auto" w:sz="4" w:space="0"/>
              <w:tl2br w:val="nil"/>
              <w:tr2bl w:val="nil"/>
            </w:tcBorders>
            <w:vAlign w:val="center"/>
          </w:tcPr>
          <w:p>
            <w:pPr>
              <w:spacing w:line="360" w:lineRule="auto"/>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1、本项目投标人报价下浮系数须在12%（含）-20%（含）区间报价，下浮系数精确至小数点后2位，下浮系数小于12%或大于20%的，作无效投标处理。</w:t>
            </w:r>
          </w:p>
          <w:p>
            <w:pPr>
              <w:widowControl/>
              <w:spacing w:line="360" w:lineRule="auto"/>
              <w:textAlignment w:val="center"/>
              <w:rPr>
                <w:rFonts w:hint="eastAsia" w:ascii="宋体" w:hAnsi="宋体" w:cs="仿宋"/>
                <w:color w:val="000000" w:themeColor="text1"/>
                <w:szCs w:val="27"/>
                <w14:textFill>
                  <w14:solidFill>
                    <w14:schemeClr w14:val="tx1"/>
                  </w14:solidFill>
                </w14:textFill>
              </w:rPr>
            </w:pPr>
            <w:r>
              <w:rPr>
                <w:rFonts w:hint="eastAsia" w:ascii="宋体" w:hAnsi="宋体" w:cs="仿宋"/>
                <w:color w:val="000000" w:themeColor="text1"/>
                <w:szCs w:val="27"/>
                <w14:textFill>
                  <w14:solidFill>
                    <w14:schemeClr w14:val="tx1"/>
                  </w14:solidFill>
                </w14:textFill>
              </w:rPr>
              <w:t>2、最终结算价：按采购人核定的各分项工程量×[各分项控制单价×（1-中标的下浮系数﹙%﹚] 计算，（下浮系数根据审核后结算价为基准）。</w:t>
            </w:r>
          </w:p>
        </w:tc>
      </w:tr>
    </w:tbl>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合同履行期限：自接采购人通知后，90天内完成施工。</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本项目不接受联合体投标。</w:t>
      </w:r>
    </w:p>
    <w:p>
      <w:pPr>
        <w:spacing w:line="360" w:lineRule="auto"/>
        <w:ind w:firstLine="482" w:firstLineChars="200"/>
        <w:rPr>
          <w:rFonts w:hint="eastAsia" w:cs="仿宋" w:asciiTheme="minorEastAsia" w:hAnsiTheme="minorEastAsia" w:eastAsiaTheme="minorEastAsia"/>
          <w:b/>
          <w:color w:val="000000" w:themeColor="text1"/>
          <w:sz w:val="24"/>
          <w14:textFill>
            <w14:solidFill>
              <w14:schemeClr w14:val="tx1"/>
            </w14:solidFill>
          </w14:textFill>
        </w:rPr>
      </w:pPr>
      <w:r>
        <w:rPr>
          <w:rFonts w:hint="eastAsia" w:cs="仿宋" w:asciiTheme="minorEastAsia" w:hAnsiTheme="minorEastAsia" w:eastAsiaTheme="minorEastAsia"/>
          <w:b/>
          <w:color w:val="000000" w:themeColor="text1"/>
          <w:sz w:val="24"/>
          <w14:textFill>
            <w14:solidFill>
              <w14:schemeClr w14:val="tx1"/>
            </w14:solidFill>
          </w14:textFill>
        </w:rPr>
        <w:t>二、申请人的资格要求</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 xml:space="preserve">（1）具有独立承担民事责任的能力； </w:t>
      </w:r>
    </w:p>
    <w:p>
      <w:pPr>
        <w:spacing w:line="360" w:lineRule="auto"/>
        <w:ind w:left="420" w:left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（2）具有良好的商业信誉和健全的财务会计制度；</w:t>
      </w:r>
    </w:p>
    <w:p>
      <w:pPr>
        <w:spacing w:line="360" w:lineRule="auto"/>
        <w:ind w:left="420" w:left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（3）具有履行合同所必需的设备和专业技术能力；</w:t>
      </w:r>
    </w:p>
    <w:p>
      <w:pPr>
        <w:spacing w:line="360" w:lineRule="auto"/>
        <w:ind w:left="420" w:left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（4）有依法缴纳税收和社会保障资金的良好记录；</w:t>
      </w:r>
    </w:p>
    <w:p>
      <w:pPr>
        <w:spacing w:line="360" w:lineRule="auto"/>
        <w:ind w:left="420" w:left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（5）参加采购活动前三年内，在经营活动中没有重大违法记录；</w:t>
      </w:r>
    </w:p>
    <w:p>
      <w:pPr>
        <w:spacing w:line="360" w:lineRule="auto"/>
        <w:ind w:left="420" w:left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（6）法律、行政法规规定的其他条件。</w:t>
      </w:r>
    </w:p>
    <w:p>
      <w:pPr>
        <w:widowControl/>
        <w:spacing w:line="360" w:lineRule="auto"/>
        <w:ind w:firstLine="482" w:firstLineChars="200"/>
        <w:jc w:val="left"/>
        <w:rPr>
          <w:rFonts w:hint="eastAsia" w:cs="仿宋" w:asciiTheme="minorEastAsia" w:hAnsiTheme="minorEastAsia" w:eastAsiaTheme="minorEastAsia"/>
          <w:b/>
          <w:bCs/>
          <w:color w:val="000000" w:themeColor="text1"/>
          <w:sz w:val="24"/>
          <w14:textFill>
            <w14:solidFill>
              <w14:schemeClr w14:val="tx1"/>
            </w14:solidFill>
          </w14:textFill>
        </w:rPr>
      </w:pPr>
      <w:r>
        <w:rPr>
          <w:rFonts w:hint="eastAsia" w:cs="仿宋" w:asciiTheme="minorEastAsia" w:hAnsiTheme="minorEastAsia" w:eastAsiaTheme="minorEastAsia"/>
          <w:b/>
          <w:bCs/>
          <w:color w:val="000000" w:themeColor="text1"/>
          <w:sz w:val="24"/>
          <w14:textFill>
            <w14:solidFill>
              <w14:schemeClr w14:val="tx1"/>
            </w14:solidFill>
          </w14:textFill>
        </w:rPr>
        <w:t>2.本项目的特定资格要求：</w:t>
      </w:r>
    </w:p>
    <w:p>
      <w:pPr>
        <w:widowControl/>
        <w:spacing w:line="360" w:lineRule="auto"/>
        <w:ind w:firstLine="482" w:firstLineChars="200"/>
        <w:jc w:val="left"/>
        <w:rPr>
          <w:rFonts w:hint="eastAsia" w:cs="仿宋" w:asciiTheme="minorEastAsia" w:hAnsiTheme="minorEastAsia" w:eastAsiaTheme="minorEastAsia"/>
          <w:b/>
          <w:bCs/>
          <w:color w:val="000000" w:themeColor="text1"/>
          <w:sz w:val="24"/>
          <w14:textFill>
            <w14:solidFill>
              <w14:schemeClr w14:val="tx1"/>
            </w14:solidFill>
          </w14:textFill>
        </w:rPr>
      </w:pPr>
      <w:r>
        <w:rPr>
          <w:rFonts w:hint="eastAsia" w:cs="仿宋" w:asciiTheme="minorEastAsia" w:hAnsiTheme="minorEastAsia" w:eastAsiaTheme="minorEastAsia"/>
          <w:b/>
          <w:bCs/>
          <w:color w:val="000000" w:themeColor="text1"/>
          <w:sz w:val="24"/>
          <w14:textFill>
            <w14:solidFill>
              <w14:schemeClr w14:val="tx1"/>
            </w14:solidFill>
          </w14:textFill>
        </w:rPr>
        <w:t xml:space="preserve">（1）投标人应具备行政主管部门核发的施工劳务企业备案资质。 </w:t>
      </w:r>
    </w:p>
    <w:p>
      <w:pPr>
        <w:spacing w:line="360" w:lineRule="auto"/>
        <w:ind w:firstLine="482" w:firstLineChars="200"/>
        <w:rPr>
          <w:rFonts w:hint="eastAsia" w:cs="仿宋" w:asciiTheme="minorEastAsia" w:hAnsiTheme="minorEastAsia" w:eastAsiaTheme="minorEastAsia"/>
          <w:b/>
          <w:bCs/>
          <w:color w:val="000000" w:themeColor="text1"/>
          <w:sz w:val="24"/>
          <w14:textFill>
            <w14:solidFill>
              <w14:schemeClr w14:val="tx1"/>
            </w14:solidFill>
          </w14:textFill>
        </w:rPr>
      </w:pPr>
      <w:r>
        <w:rPr>
          <w:rFonts w:hint="eastAsia" w:cs="仿宋" w:asciiTheme="minorEastAsia" w:hAnsiTheme="minorEastAsia" w:eastAsiaTheme="minorEastAsia"/>
          <w:b/>
          <w:bCs/>
          <w:color w:val="000000" w:themeColor="text1"/>
          <w:sz w:val="24"/>
          <w14:textFill>
            <w14:solidFill>
              <w14:schemeClr w14:val="tx1"/>
            </w14:solidFill>
          </w14:textFill>
        </w:rPr>
        <w:t>（2）投标人应具备有效的安全生产许可证书。</w:t>
      </w:r>
    </w:p>
    <w:p>
      <w:pPr>
        <w:widowControl/>
        <w:spacing w:line="360" w:lineRule="auto"/>
        <w:ind w:firstLine="482" w:firstLineChars="200"/>
        <w:jc w:val="left"/>
        <w:rPr>
          <w:rFonts w:hint="eastAsia" w:cs="仿宋" w:asciiTheme="minorEastAsia" w:hAnsiTheme="minorEastAsia" w:eastAsiaTheme="minorEastAsia"/>
          <w:b/>
          <w:bCs/>
          <w:color w:val="000000" w:themeColor="text1"/>
          <w:sz w:val="24"/>
          <w14:textFill>
            <w14:solidFill>
              <w14:schemeClr w14:val="tx1"/>
            </w14:solidFill>
          </w14:textFill>
        </w:rPr>
      </w:pPr>
      <w:r>
        <w:rPr>
          <w:rFonts w:hint="eastAsia" w:cs="仿宋" w:asciiTheme="minorEastAsia" w:hAnsiTheme="minorEastAsia" w:eastAsiaTheme="minorEastAsia"/>
          <w:b/>
          <w:bCs/>
          <w:color w:val="000000" w:themeColor="text1"/>
          <w:sz w:val="24"/>
          <w14:textFill>
            <w14:solidFill>
              <w14:schemeClr w14:val="tx1"/>
            </w14:solidFill>
          </w14:textFill>
        </w:rPr>
        <w:t>3.其他法律法规要求：</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（1）单位负责人为同一人或者存在直接控股、管理关系的不同投标人，不得参加同一合同项下的采购活动。</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（2）为采购项目提供整体设计、规范编制或者项目管理、监理、检测等服务的投标人不得参加该项目的采购活动。</w:t>
      </w:r>
    </w:p>
    <w:p>
      <w:pPr>
        <w:spacing w:line="360" w:lineRule="auto"/>
        <w:ind w:firstLine="480" w:firstLineChars="200"/>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（3）投标人被列入“信用中国”网站重大税收违法案件当事人名单的、政府采购严重违法失信名单（招标公告发布前从最高人民法院失信被执行人信息库中删除的除外）的; 投标人、法定代表人被列入“中国执行信息公开网”失信被执行人的、限制消费人员的、终结本次执行案件的；投标人被列入军队采购网失信名单的被“中国政府采购网”网站列入政府采购严重违法失信行为记录名单（处罚期限尚未届满的），不得参与本项目的采购活动。</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r>
        <w:rPr>
          <w:rFonts w:hint="eastAsia" w:cs="仿宋" w:asciiTheme="minorEastAsia" w:hAnsiTheme="minorEastAsia" w:eastAsiaTheme="minorEastAsia"/>
          <w:b/>
          <w:color w:val="000000" w:themeColor="text1"/>
          <w:kern w:val="0"/>
          <w:sz w:val="24"/>
          <w14:textFill>
            <w14:solidFill>
              <w14:schemeClr w14:val="tx1"/>
            </w14:solidFill>
          </w14:textFill>
        </w:rPr>
        <w:t>三、获取招标文件</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时间：</w:t>
      </w:r>
      <w:r>
        <w:rPr>
          <w:rFonts w:hint="eastAsia" w:cs="仿宋" w:asciiTheme="minorEastAsia" w:hAnsiTheme="minorEastAsia" w:eastAsiaTheme="minorEastAsia"/>
          <w:color w:val="000000" w:themeColor="text1"/>
          <w:kern w:val="0"/>
          <w:sz w:val="24"/>
          <w:u w:val="single"/>
          <w14:textFill>
            <w14:solidFill>
              <w14:schemeClr w14:val="tx1"/>
            </w14:solidFill>
          </w14:textFill>
        </w:rPr>
        <w:t>2025年11月</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7</w:t>
      </w:r>
      <w:r>
        <w:rPr>
          <w:rFonts w:hint="eastAsia" w:cs="仿宋" w:asciiTheme="minorEastAsia" w:hAnsiTheme="minorEastAsia" w:eastAsiaTheme="minorEastAsia"/>
          <w:color w:val="000000" w:themeColor="text1"/>
          <w:kern w:val="0"/>
          <w:sz w:val="24"/>
          <w:u w:val="single"/>
          <w14:textFill>
            <w14:solidFill>
              <w14:schemeClr w14:val="tx1"/>
            </w14:solidFill>
          </w14:textFill>
        </w:rPr>
        <w:t>日</w:t>
      </w:r>
      <w:r>
        <w:rPr>
          <w:rFonts w:hint="eastAsia" w:cs="仿宋" w:asciiTheme="minorEastAsia" w:hAnsiTheme="minorEastAsia" w:eastAsiaTheme="minorEastAsia"/>
          <w:color w:val="000000" w:themeColor="text1"/>
          <w:kern w:val="0"/>
          <w:sz w:val="24"/>
          <w14:textFill>
            <w14:solidFill>
              <w14:schemeClr w14:val="tx1"/>
            </w14:solidFill>
          </w14:textFill>
        </w:rPr>
        <w:t>至</w:t>
      </w:r>
      <w:r>
        <w:rPr>
          <w:rFonts w:hint="eastAsia" w:cs="仿宋" w:asciiTheme="minorEastAsia" w:hAnsiTheme="minorEastAsia" w:eastAsiaTheme="minorEastAsia"/>
          <w:color w:val="000000" w:themeColor="text1"/>
          <w:kern w:val="0"/>
          <w:sz w:val="24"/>
          <w:u w:val="single"/>
          <w14:textFill>
            <w14:solidFill>
              <w14:schemeClr w14:val="tx1"/>
            </w14:solidFill>
          </w14:textFill>
        </w:rPr>
        <w:t>2025年11月1</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2</w:t>
      </w:r>
      <w:r>
        <w:rPr>
          <w:rFonts w:hint="eastAsia" w:cs="仿宋" w:asciiTheme="minorEastAsia" w:hAnsiTheme="minorEastAsia" w:eastAsiaTheme="minorEastAsia"/>
          <w:color w:val="000000" w:themeColor="text1"/>
          <w:kern w:val="0"/>
          <w:sz w:val="24"/>
          <w:u w:val="single"/>
          <w14:textFill>
            <w14:solidFill>
              <w14:schemeClr w14:val="tx1"/>
            </w14:solidFill>
          </w14:textFill>
        </w:rPr>
        <w:t>日</w:t>
      </w:r>
      <w:r>
        <w:rPr>
          <w:rFonts w:hint="eastAsia" w:cs="仿宋" w:asciiTheme="minorEastAsia" w:hAnsiTheme="minorEastAsia" w:eastAsiaTheme="minorEastAsia"/>
          <w:color w:val="000000" w:themeColor="text1"/>
          <w:kern w:val="0"/>
          <w:sz w:val="24"/>
          <w14:textFill>
            <w14:solidFill>
              <w14:schemeClr w14:val="tx1"/>
            </w14:solidFill>
          </w14:textFill>
        </w:rPr>
        <w:t>（北京时间，法定节假日除外）</w:t>
      </w:r>
    </w:p>
    <w:p>
      <w:pPr>
        <w:spacing w:line="360" w:lineRule="auto"/>
        <w:ind w:firstLine="480" w:firstLineChars="200"/>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地点：</w:t>
      </w:r>
      <w:r>
        <w:rPr>
          <w:rFonts w:hint="eastAsia" w:cs="仿宋" w:asciiTheme="minorEastAsia" w:hAnsiTheme="minorEastAsia" w:eastAsiaTheme="minorEastAsia"/>
          <w:color w:val="000000" w:themeColor="text1"/>
          <w:kern w:val="0"/>
          <w:sz w:val="24"/>
          <w:u w:val="single"/>
          <w14:textFill>
            <w14:solidFill>
              <w14:schemeClr w14:val="tx1"/>
            </w14:solidFill>
          </w14:textFill>
        </w:rPr>
        <w:t>江西盛屹工程项目管理有限公司</w:t>
      </w:r>
    </w:p>
    <w:p>
      <w:pPr>
        <w:spacing w:line="360" w:lineRule="auto"/>
        <w:ind w:firstLine="480" w:firstLineChars="200"/>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w:t>
      </w:r>
      <w:r>
        <w:rPr>
          <w:rFonts w:hint="eastAsia" w:cs="仿宋" w:asciiTheme="minorEastAsia" w:hAnsiTheme="minorEastAsia" w:eastAsiaTheme="minorEastAsia"/>
          <w:color w:val="000000" w:themeColor="text1"/>
          <w:kern w:val="0"/>
          <w:sz w:val="24"/>
          <w14:textFill>
            <w14:solidFill>
              <w14:schemeClr w14:val="tx1"/>
            </w14:solidFill>
          </w14:textFill>
        </w:rPr>
        <w:t>赣州市石城县琴江镇仙姑岭二期安置地A2栋赣源中学旁（6楼）</w:t>
      </w:r>
      <w:r>
        <w:rPr>
          <w:rFonts w:hint="eastAsia" w:asciiTheme="minorEastAsia" w:hAnsiTheme="minorEastAsia" w:eastAsiaTheme="minorEastAsia"/>
          <w:color w:val="000000" w:themeColor="text1"/>
          <w:sz w:val="24"/>
          <w14:textFill>
            <w14:solidFill>
              <w14:schemeClr w14:val="tx1"/>
            </w14:solidFill>
          </w14:textFill>
        </w:rPr>
        <w:t>)</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方式：</w:t>
      </w:r>
      <w:r>
        <w:rPr>
          <w:rFonts w:hint="eastAsia" w:cs="宋体" w:asciiTheme="minorEastAsia" w:hAnsiTheme="minorEastAsia" w:eastAsiaTheme="minorEastAsia"/>
          <w:color w:val="000000" w:themeColor="text1"/>
          <w:sz w:val="24"/>
          <w14:textFill>
            <w14:solidFill>
              <w14:schemeClr w14:val="tx1"/>
            </w14:solidFill>
          </w14:textFill>
        </w:rPr>
        <w:t>现场报名或网上报名。</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售价：0.00元</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bookmarkStart w:id="7" w:name="_Toc35393801"/>
      <w:bookmarkStart w:id="8" w:name="_Toc35393632"/>
      <w:bookmarkStart w:id="9" w:name="_Toc28359015"/>
      <w:bookmarkStart w:id="10" w:name="_Toc28359092"/>
      <w:r>
        <w:rPr>
          <w:rFonts w:hint="eastAsia" w:cs="仿宋" w:asciiTheme="minorEastAsia" w:hAnsiTheme="minorEastAsia" w:eastAsiaTheme="minorEastAsia"/>
          <w:b/>
          <w:color w:val="000000" w:themeColor="text1"/>
          <w:kern w:val="0"/>
          <w:sz w:val="24"/>
          <w14:textFill>
            <w14:solidFill>
              <w14:schemeClr w14:val="tx1"/>
            </w14:solidFill>
          </w14:textFill>
        </w:rPr>
        <w:t>四、</w:t>
      </w:r>
      <w:bookmarkEnd w:id="7"/>
      <w:bookmarkEnd w:id="8"/>
      <w:bookmarkEnd w:id="9"/>
      <w:bookmarkEnd w:id="10"/>
      <w:r>
        <w:rPr>
          <w:rFonts w:hint="eastAsia" w:cs="仿宋" w:asciiTheme="minorEastAsia" w:hAnsiTheme="minorEastAsia" w:eastAsiaTheme="minorEastAsia"/>
          <w:b/>
          <w:color w:val="000000" w:themeColor="text1"/>
          <w:kern w:val="0"/>
          <w:sz w:val="24"/>
          <w14:textFill>
            <w14:solidFill>
              <w14:schemeClr w14:val="tx1"/>
            </w14:solidFill>
          </w14:textFill>
        </w:rPr>
        <w:t>投标文件提交</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截止时间：</w:t>
      </w:r>
      <w:r>
        <w:rPr>
          <w:rFonts w:hint="eastAsia" w:cs="仿宋" w:asciiTheme="minorEastAsia" w:hAnsiTheme="minorEastAsia" w:eastAsiaTheme="minorEastAsia"/>
          <w:color w:val="000000" w:themeColor="text1"/>
          <w:kern w:val="0"/>
          <w:sz w:val="24"/>
          <w:u w:val="single"/>
          <w14:textFill>
            <w14:solidFill>
              <w14:schemeClr w14:val="tx1"/>
            </w14:solidFill>
          </w14:textFill>
        </w:rPr>
        <w:t>2025年11月1</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4</w:t>
      </w:r>
      <w:r>
        <w:rPr>
          <w:rFonts w:hint="eastAsia" w:cs="仿宋" w:asciiTheme="minorEastAsia" w:hAnsiTheme="minorEastAsia" w:eastAsiaTheme="minorEastAsia"/>
          <w:color w:val="000000" w:themeColor="text1"/>
          <w:kern w:val="0"/>
          <w:sz w:val="24"/>
          <w:u w:val="single"/>
          <w14:textFill>
            <w14:solidFill>
              <w14:schemeClr w14:val="tx1"/>
            </w14:solidFill>
          </w14:textFill>
        </w:rPr>
        <w:t>日</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09</w:t>
      </w:r>
      <w:r>
        <w:rPr>
          <w:rFonts w:hint="eastAsia" w:cs="仿宋" w:asciiTheme="minorEastAsia" w:hAnsiTheme="minorEastAsia" w:eastAsiaTheme="minorEastAsia"/>
          <w:color w:val="000000" w:themeColor="text1"/>
          <w:kern w:val="0"/>
          <w:sz w:val="24"/>
          <w:u w:val="single"/>
          <w14:textFill>
            <w14:solidFill>
              <w14:schemeClr w14:val="tx1"/>
            </w14:solidFill>
          </w14:textFill>
        </w:rPr>
        <w:t>点</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30</w:t>
      </w:r>
      <w:r>
        <w:rPr>
          <w:rFonts w:hint="eastAsia" w:cs="仿宋" w:asciiTheme="minorEastAsia" w:hAnsiTheme="minorEastAsia" w:eastAsiaTheme="minorEastAsia"/>
          <w:color w:val="000000" w:themeColor="text1"/>
          <w:kern w:val="0"/>
          <w:sz w:val="24"/>
          <w:u w:val="single"/>
          <w14:textFill>
            <w14:solidFill>
              <w14:schemeClr w14:val="tx1"/>
            </w14:solidFill>
          </w14:textFill>
        </w:rPr>
        <w:t xml:space="preserve"> 分</w:t>
      </w:r>
      <w:r>
        <w:rPr>
          <w:rFonts w:hint="eastAsia" w:cs="仿宋" w:asciiTheme="minorEastAsia" w:hAnsiTheme="minorEastAsia" w:eastAsiaTheme="minorEastAsia"/>
          <w:color w:val="000000" w:themeColor="text1"/>
          <w:kern w:val="0"/>
          <w:sz w:val="24"/>
          <w14:textFill>
            <w14:solidFill>
              <w14:schemeClr w14:val="tx1"/>
            </w14:solidFill>
          </w14:textFill>
        </w:rPr>
        <w:t>（北京时间）</w:t>
      </w:r>
    </w:p>
    <w:p>
      <w:pPr>
        <w:spacing w:line="360" w:lineRule="auto"/>
        <w:ind w:firstLine="480" w:firstLineChars="200"/>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地点：</w:t>
      </w:r>
      <w:r>
        <w:rPr>
          <w:rFonts w:hint="eastAsia" w:cs="仿宋" w:asciiTheme="minorEastAsia" w:hAnsiTheme="minorEastAsia" w:eastAsiaTheme="minorEastAsia"/>
          <w:color w:val="000000" w:themeColor="text1"/>
          <w:kern w:val="0"/>
          <w:sz w:val="24"/>
          <w:u w:val="single"/>
          <w14:textFill>
            <w14:solidFill>
              <w14:schemeClr w14:val="tx1"/>
            </w14:solidFill>
          </w14:textFill>
        </w:rPr>
        <w:t>江西盛屹工程项目管理有限公司</w:t>
      </w:r>
      <w:r>
        <w:rPr>
          <w:rFonts w:hint="eastAsia" w:cs="仿宋" w:asciiTheme="minorEastAsia" w:hAnsiTheme="minorEastAsia" w:eastAsiaTheme="minorEastAsia"/>
          <w:color w:val="000000" w:themeColor="text1"/>
          <w:sz w:val="24"/>
          <w14:textFill>
            <w14:solidFill>
              <w14:schemeClr w14:val="tx1"/>
            </w14:solidFill>
          </w14:textFill>
        </w:rPr>
        <w:t>(</w:t>
      </w:r>
      <w:r>
        <w:rPr>
          <w:rFonts w:hint="eastAsia" w:cs="仿宋" w:asciiTheme="minorEastAsia" w:hAnsiTheme="minorEastAsia" w:eastAsiaTheme="minorEastAsia"/>
          <w:color w:val="000000" w:themeColor="text1"/>
          <w:kern w:val="0"/>
          <w:sz w:val="24"/>
          <w14:textFill>
            <w14:solidFill>
              <w14:schemeClr w14:val="tx1"/>
            </w14:solidFill>
          </w14:textFill>
        </w:rPr>
        <w:t>赣州市石城县琴江镇仙姑岭二期安置地A2栋赣源中学旁（6楼）</w:t>
      </w:r>
      <w:r>
        <w:rPr>
          <w:rFonts w:hint="eastAsia" w:asciiTheme="minorEastAsia" w:hAnsiTheme="minorEastAsia" w:eastAsiaTheme="minorEastAsia"/>
          <w:color w:val="000000" w:themeColor="text1"/>
          <w:sz w:val="24"/>
          <w14:textFill>
            <w14:solidFill>
              <w14:schemeClr w14:val="tx1"/>
            </w14:solidFill>
          </w14:textFill>
        </w:rPr>
        <w:t>)</w:t>
      </w:r>
      <w:r>
        <w:rPr>
          <w:rFonts w:hint="eastAsia" w:cs="仿宋" w:asciiTheme="minorEastAsia" w:hAnsiTheme="minorEastAsia" w:eastAsiaTheme="minorEastAsia"/>
          <w:color w:val="000000" w:themeColor="text1"/>
          <w:kern w:val="0"/>
          <w:sz w:val="24"/>
          <w14:textFill>
            <w14:solidFill>
              <w14:schemeClr w14:val="tx1"/>
            </w14:solidFill>
          </w14:textFill>
        </w:rPr>
        <w:t>。</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bookmarkStart w:id="11" w:name="_Toc35393633"/>
      <w:bookmarkStart w:id="12" w:name="_Toc28359016"/>
      <w:bookmarkStart w:id="13" w:name="_Toc28359093"/>
      <w:bookmarkStart w:id="14" w:name="_Toc35393802"/>
      <w:r>
        <w:rPr>
          <w:rFonts w:hint="eastAsia" w:cs="仿宋" w:asciiTheme="minorEastAsia" w:hAnsiTheme="minorEastAsia" w:eastAsiaTheme="minorEastAsia"/>
          <w:b/>
          <w:color w:val="000000" w:themeColor="text1"/>
          <w:kern w:val="0"/>
          <w:sz w:val="24"/>
          <w14:textFill>
            <w14:solidFill>
              <w14:schemeClr w14:val="tx1"/>
            </w14:solidFill>
          </w14:textFill>
        </w:rPr>
        <w:t>五、开启</w:t>
      </w:r>
      <w:bookmarkEnd w:id="11"/>
      <w:bookmarkEnd w:id="12"/>
      <w:bookmarkEnd w:id="13"/>
      <w:bookmarkEnd w:id="14"/>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时间：</w:t>
      </w:r>
      <w:r>
        <w:rPr>
          <w:rFonts w:hint="eastAsia" w:cs="仿宋" w:asciiTheme="minorEastAsia" w:hAnsiTheme="minorEastAsia" w:eastAsiaTheme="minorEastAsia"/>
          <w:color w:val="000000" w:themeColor="text1"/>
          <w:kern w:val="0"/>
          <w:sz w:val="24"/>
          <w:u w:val="single"/>
          <w14:textFill>
            <w14:solidFill>
              <w14:schemeClr w14:val="tx1"/>
            </w14:solidFill>
          </w14:textFill>
        </w:rPr>
        <w:t>2025年11月1</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4</w:t>
      </w:r>
      <w:r>
        <w:rPr>
          <w:rFonts w:hint="eastAsia" w:cs="仿宋" w:asciiTheme="minorEastAsia" w:hAnsiTheme="minorEastAsia" w:eastAsiaTheme="minorEastAsia"/>
          <w:color w:val="000000" w:themeColor="text1"/>
          <w:kern w:val="0"/>
          <w:sz w:val="24"/>
          <w:u w:val="single"/>
          <w14:textFill>
            <w14:solidFill>
              <w14:schemeClr w14:val="tx1"/>
            </w14:solidFill>
          </w14:textFill>
        </w:rPr>
        <w:t>日</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09</w:t>
      </w:r>
      <w:r>
        <w:rPr>
          <w:rFonts w:hint="eastAsia" w:cs="仿宋" w:asciiTheme="minorEastAsia" w:hAnsiTheme="minorEastAsia" w:eastAsiaTheme="minorEastAsia"/>
          <w:color w:val="000000" w:themeColor="text1"/>
          <w:kern w:val="0"/>
          <w:sz w:val="24"/>
          <w:u w:val="single"/>
          <w14:textFill>
            <w14:solidFill>
              <w14:schemeClr w14:val="tx1"/>
            </w14:solidFill>
          </w14:textFill>
        </w:rPr>
        <w:t>点</w:t>
      </w:r>
      <w:r>
        <w:rPr>
          <w:rFonts w:hint="eastAsia" w:cs="仿宋" w:asciiTheme="minorEastAsia" w:hAnsiTheme="minorEastAsia" w:eastAsiaTheme="minorEastAsia"/>
          <w:color w:val="000000" w:themeColor="text1"/>
          <w:kern w:val="0"/>
          <w:sz w:val="24"/>
          <w:u w:val="single"/>
          <w:lang w:val="en-US" w:eastAsia="zh-CN"/>
          <w14:textFill>
            <w14:solidFill>
              <w14:schemeClr w14:val="tx1"/>
            </w14:solidFill>
          </w14:textFill>
        </w:rPr>
        <w:t>3</w:t>
      </w:r>
      <w:r>
        <w:rPr>
          <w:rFonts w:hint="eastAsia" w:cs="仿宋" w:asciiTheme="minorEastAsia" w:hAnsiTheme="minorEastAsia" w:eastAsiaTheme="minorEastAsia"/>
          <w:color w:val="000000" w:themeColor="text1"/>
          <w:kern w:val="0"/>
          <w:sz w:val="24"/>
          <w:u w:val="single"/>
          <w14:textFill>
            <w14:solidFill>
              <w14:schemeClr w14:val="tx1"/>
            </w14:solidFill>
          </w14:textFill>
        </w:rPr>
        <w:t>0分</w:t>
      </w:r>
      <w:r>
        <w:rPr>
          <w:rFonts w:hint="eastAsia" w:cs="仿宋" w:asciiTheme="minorEastAsia" w:hAnsiTheme="minorEastAsia" w:eastAsiaTheme="minorEastAsia"/>
          <w:color w:val="000000" w:themeColor="text1"/>
          <w:kern w:val="0"/>
          <w:sz w:val="24"/>
          <w14:textFill>
            <w14:solidFill>
              <w14:schemeClr w14:val="tx1"/>
            </w14:solidFill>
          </w14:textFill>
        </w:rPr>
        <w:t>（北京时间）</w:t>
      </w:r>
    </w:p>
    <w:p>
      <w:pPr>
        <w:spacing w:line="360" w:lineRule="auto"/>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 xml:space="preserve">    地点：</w:t>
      </w:r>
      <w:r>
        <w:rPr>
          <w:rFonts w:hint="eastAsia" w:cs="仿宋" w:asciiTheme="minorEastAsia" w:hAnsiTheme="minorEastAsia" w:eastAsiaTheme="minorEastAsia"/>
          <w:color w:val="000000" w:themeColor="text1"/>
          <w:kern w:val="0"/>
          <w:sz w:val="24"/>
          <w:u w:val="single"/>
          <w14:textFill>
            <w14:solidFill>
              <w14:schemeClr w14:val="tx1"/>
            </w14:solidFill>
          </w14:textFill>
        </w:rPr>
        <w:t>江西盛屹工程项目管理有限公司</w:t>
      </w:r>
      <w:r>
        <w:rPr>
          <w:rFonts w:hint="eastAsia" w:cs="仿宋" w:asciiTheme="minorEastAsia" w:hAnsiTheme="minorEastAsia" w:eastAsiaTheme="minorEastAsia"/>
          <w:color w:val="000000" w:themeColor="text1"/>
          <w:sz w:val="24"/>
          <w:u w:val="single"/>
          <w14:textFill>
            <w14:solidFill>
              <w14:schemeClr w14:val="tx1"/>
            </w14:solidFill>
          </w14:textFill>
        </w:rPr>
        <w:t>(</w:t>
      </w:r>
      <w:r>
        <w:rPr>
          <w:rFonts w:hint="eastAsia" w:cs="仿宋" w:asciiTheme="minorEastAsia" w:hAnsiTheme="minorEastAsia" w:eastAsiaTheme="minorEastAsia"/>
          <w:color w:val="000000" w:themeColor="text1"/>
          <w:kern w:val="0"/>
          <w:sz w:val="24"/>
          <w:u w:val="single"/>
          <w14:textFill>
            <w14:solidFill>
              <w14:schemeClr w14:val="tx1"/>
            </w14:solidFill>
          </w14:textFill>
        </w:rPr>
        <w:t>赣州市石城县琴江镇仙姑岭二期安置地A2栋赣源中学旁（6楼）</w:t>
      </w:r>
      <w:r>
        <w:rPr>
          <w:rFonts w:hint="eastAsia" w:asciiTheme="minorEastAsia" w:hAnsiTheme="minorEastAsia" w:eastAsiaTheme="minorEastAsia"/>
          <w:color w:val="000000" w:themeColor="text1"/>
          <w:sz w:val="24"/>
          <w:u w:val="single"/>
          <w14:textFill>
            <w14:solidFill>
              <w14:schemeClr w14:val="tx1"/>
            </w14:solidFill>
          </w14:textFill>
        </w:rPr>
        <w:t>)</w:t>
      </w:r>
      <w:r>
        <w:rPr>
          <w:rFonts w:hint="eastAsia" w:cs="仿宋" w:asciiTheme="minorEastAsia" w:hAnsiTheme="minorEastAsia" w:eastAsiaTheme="minorEastAsia"/>
          <w:color w:val="000000" w:themeColor="text1"/>
          <w:kern w:val="0"/>
          <w:sz w:val="24"/>
          <w:u w:val="single"/>
          <w14:textFill>
            <w14:solidFill>
              <w14:schemeClr w14:val="tx1"/>
            </w14:solidFill>
          </w14:textFill>
        </w:rPr>
        <w:t>；</w:t>
      </w:r>
      <w:r>
        <w:rPr>
          <w:rFonts w:hint="eastAsia" w:cs="仿宋" w:asciiTheme="minorEastAsia" w:hAnsiTheme="minorEastAsia" w:eastAsiaTheme="minorEastAsia"/>
          <w:bCs/>
          <w:color w:val="000000" w:themeColor="text1"/>
          <w:kern w:val="0"/>
          <w:sz w:val="24"/>
          <w14:textFill>
            <w14:solidFill>
              <w14:schemeClr w14:val="tx1"/>
            </w14:solidFill>
          </w14:textFill>
        </w:rPr>
        <w:t>届时请各投标人的投标代表携带投标文件及投标代表本人身份证明原件出席开标会，签到时间以递交投标文件及投标代表本人身份证明原件时间为准，</w:t>
      </w:r>
      <w:r>
        <w:rPr>
          <w:rFonts w:hint="eastAsia" w:cs="仿宋" w:asciiTheme="minorEastAsia" w:hAnsiTheme="minorEastAsia" w:eastAsiaTheme="minorEastAsia"/>
          <w:color w:val="000000" w:themeColor="text1"/>
          <w:kern w:val="0"/>
          <w:sz w:val="24"/>
          <w14:textFill>
            <w14:solidFill>
              <w14:schemeClr w14:val="tx1"/>
            </w14:solidFill>
          </w14:textFill>
        </w:rPr>
        <w:t>逾期</w:t>
      </w:r>
      <w:r>
        <w:rPr>
          <w:rFonts w:hint="eastAsia" w:cs="仿宋" w:asciiTheme="minorEastAsia" w:hAnsiTheme="minorEastAsia" w:eastAsiaTheme="minorEastAsia"/>
          <w:bCs/>
          <w:color w:val="000000" w:themeColor="text1"/>
          <w:kern w:val="0"/>
          <w:sz w:val="24"/>
          <w14:textFill>
            <w14:solidFill>
              <w14:schemeClr w14:val="tx1"/>
            </w14:solidFill>
          </w14:textFill>
        </w:rPr>
        <w:t>递交投标文件或投标</w:t>
      </w:r>
      <w:r>
        <w:rPr>
          <w:rFonts w:hint="eastAsia" w:cs="仿宋" w:asciiTheme="minorEastAsia" w:hAnsiTheme="minorEastAsia" w:eastAsiaTheme="minorEastAsia"/>
          <w:color w:val="000000" w:themeColor="text1"/>
          <w:kern w:val="0"/>
          <w:sz w:val="24"/>
          <w14:textFill>
            <w14:solidFill>
              <w14:schemeClr w14:val="tx1"/>
            </w14:solidFill>
          </w14:textFill>
        </w:rPr>
        <w:t>代表本人身份证明原件或递交的</w:t>
      </w:r>
      <w:r>
        <w:rPr>
          <w:rFonts w:hint="eastAsia" w:cs="仿宋" w:asciiTheme="minorEastAsia" w:hAnsiTheme="minorEastAsia" w:eastAsiaTheme="minorEastAsia"/>
          <w:bCs/>
          <w:color w:val="000000" w:themeColor="text1"/>
          <w:kern w:val="0"/>
          <w:sz w:val="24"/>
          <w14:textFill>
            <w14:solidFill>
              <w14:schemeClr w14:val="tx1"/>
            </w14:solidFill>
          </w14:textFill>
        </w:rPr>
        <w:t>投标</w:t>
      </w:r>
      <w:r>
        <w:rPr>
          <w:rFonts w:hint="eastAsia" w:cs="仿宋" w:asciiTheme="minorEastAsia" w:hAnsiTheme="minorEastAsia" w:eastAsiaTheme="minorEastAsia"/>
          <w:color w:val="000000" w:themeColor="text1"/>
          <w:kern w:val="0"/>
          <w:sz w:val="24"/>
          <w14:textFill>
            <w14:solidFill>
              <w14:schemeClr w14:val="tx1"/>
            </w14:solidFill>
          </w14:textFill>
        </w:rPr>
        <w:t>文件不符合规定将不予受理，作无效</w:t>
      </w:r>
      <w:r>
        <w:rPr>
          <w:rFonts w:hint="eastAsia" w:cs="仿宋" w:asciiTheme="minorEastAsia" w:hAnsiTheme="minorEastAsia" w:eastAsiaTheme="minorEastAsia"/>
          <w:bCs/>
          <w:color w:val="000000" w:themeColor="text1"/>
          <w:kern w:val="0"/>
          <w:sz w:val="24"/>
          <w14:textFill>
            <w14:solidFill>
              <w14:schemeClr w14:val="tx1"/>
            </w14:solidFill>
          </w14:textFill>
        </w:rPr>
        <w:t>投标</w:t>
      </w:r>
      <w:r>
        <w:rPr>
          <w:rFonts w:hint="eastAsia" w:cs="仿宋" w:asciiTheme="minorEastAsia" w:hAnsiTheme="minorEastAsia" w:eastAsiaTheme="minorEastAsia"/>
          <w:color w:val="000000" w:themeColor="text1"/>
          <w:kern w:val="0"/>
          <w:sz w:val="24"/>
          <w14:textFill>
            <w14:solidFill>
              <w14:schemeClr w14:val="tx1"/>
            </w14:solidFill>
          </w14:textFill>
        </w:rPr>
        <w:t>处理。</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bookmarkStart w:id="15" w:name="_Toc28359004"/>
      <w:bookmarkStart w:id="16" w:name="_Toc28359081"/>
      <w:r>
        <w:rPr>
          <w:rFonts w:hint="eastAsia" w:cs="仿宋" w:asciiTheme="minorEastAsia" w:hAnsiTheme="minorEastAsia" w:eastAsiaTheme="minorEastAsia"/>
          <w:b/>
          <w:color w:val="000000" w:themeColor="text1"/>
          <w:kern w:val="0"/>
          <w:sz w:val="24"/>
          <w14:textFill>
            <w14:solidFill>
              <w14:schemeClr w14:val="tx1"/>
            </w14:solidFill>
          </w14:textFill>
        </w:rPr>
        <w:t>六、公告期限</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自本公告发布之日起3天。</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bookmarkStart w:id="17" w:name="_Toc35393635"/>
      <w:bookmarkStart w:id="18" w:name="_Toc35393804"/>
      <w:r>
        <w:rPr>
          <w:rFonts w:hint="eastAsia" w:cs="仿宋" w:asciiTheme="minorEastAsia" w:hAnsiTheme="minorEastAsia" w:eastAsiaTheme="minorEastAsia"/>
          <w:b/>
          <w:color w:val="000000" w:themeColor="text1"/>
          <w:kern w:val="0"/>
          <w:sz w:val="24"/>
          <w14:textFill>
            <w14:solidFill>
              <w14:schemeClr w14:val="tx1"/>
            </w14:solidFill>
          </w14:textFill>
        </w:rPr>
        <w:t>七、其他补充事宜</w:t>
      </w:r>
      <w:bookmarkEnd w:id="17"/>
      <w:bookmarkEnd w:id="18"/>
    </w:p>
    <w:p>
      <w:pPr>
        <w:widowControl/>
        <w:spacing w:line="360" w:lineRule="auto"/>
        <w:ind w:firstLine="480" w:firstLineChars="200"/>
        <w:jc w:val="left"/>
        <w:rPr>
          <w:rFonts w:hint="eastAsia" w:cs="仿宋" w:asciiTheme="minorEastAsia" w:hAnsiTheme="minorEastAsia" w:eastAsiaTheme="minorEastAsia"/>
          <w:bCs/>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1.</w:t>
      </w:r>
      <w:r>
        <w:rPr>
          <w:rFonts w:hint="eastAsia" w:cs="宋体" w:asciiTheme="minorEastAsia" w:hAnsiTheme="minorEastAsia" w:eastAsiaTheme="minorEastAsia"/>
          <w:b/>
          <w:bCs/>
          <w:color w:val="000000" w:themeColor="text1"/>
          <w:kern w:val="0"/>
          <w:sz w:val="24"/>
          <w14:textFill>
            <w14:solidFill>
              <w14:schemeClr w14:val="tx1"/>
            </w14:solidFill>
          </w14:textFill>
        </w:rPr>
        <w:t xml:space="preserve"> 本项目</w:t>
      </w:r>
      <w:bookmarkStart w:id="19" w:name="OLE_LINK6"/>
      <w:bookmarkStart w:id="20" w:name="OLE_LINK5"/>
      <w:r>
        <w:rPr>
          <w:rFonts w:hint="eastAsia" w:cs="宋体" w:asciiTheme="minorEastAsia" w:hAnsiTheme="minorEastAsia" w:eastAsiaTheme="minorEastAsia"/>
          <w:b/>
          <w:bCs/>
          <w:color w:val="000000" w:themeColor="text1"/>
          <w:kern w:val="0"/>
          <w:sz w:val="24"/>
          <w:u w:val="single"/>
          <w14:textFill>
            <w14:solidFill>
              <w14:schemeClr w14:val="tx1"/>
            </w14:solidFill>
          </w14:textFill>
        </w:rPr>
        <w:t>投标保证金金额人民币:</w:t>
      </w:r>
      <w:bookmarkEnd w:id="15"/>
      <w:bookmarkEnd w:id="16"/>
      <w:r>
        <w:rPr>
          <w:rFonts w:hint="eastAsia" w:cs="宋体" w:asciiTheme="minorEastAsia" w:hAnsiTheme="minorEastAsia" w:eastAsiaTheme="minorEastAsia"/>
          <w:b/>
          <w:bCs/>
          <w:color w:val="000000" w:themeColor="text1"/>
          <w:kern w:val="0"/>
          <w:sz w:val="24"/>
          <w:u w:val="single"/>
          <w14:textFill>
            <w14:solidFill>
              <w14:schemeClr w14:val="tx1"/>
            </w14:solidFill>
          </w14:textFill>
        </w:rPr>
        <w:t>壹万元整（小写：￥10000.00元）</w:t>
      </w:r>
      <w:bookmarkEnd w:id="19"/>
      <w:bookmarkEnd w:id="20"/>
      <w:r>
        <w:rPr>
          <w:rFonts w:hint="eastAsia" w:cs="宋体" w:asciiTheme="minorEastAsia" w:hAnsiTheme="minorEastAsia" w:eastAsiaTheme="minorEastAsia"/>
          <w:b/>
          <w:bCs/>
          <w:color w:val="000000" w:themeColor="text1"/>
          <w:kern w:val="0"/>
          <w:sz w:val="24"/>
          <w:u w:val="single"/>
          <w14:textFill>
            <w14:solidFill>
              <w14:schemeClr w14:val="tx1"/>
            </w14:solidFill>
          </w14:textFill>
        </w:rPr>
        <w:t>、本项目投标保证金应当采用银行转账或汇票或本票或支票或银行出具的保函等非现金形式交纳。投标人采用银行转账方式的，从投标人的公司账户转入代理公司账户（开户行：赣州银行股份有限公司南江支行；户名：江西盛屹工程项目管理有限公司；账号：</w:t>
      </w:r>
      <w:r>
        <w:rPr>
          <w:rFonts w:cs="宋体" w:asciiTheme="minorEastAsia" w:hAnsiTheme="minorEastAsia" w:eastAsiaTheme="minorEastAsia"/>
          <w:b/>
          <w:bCs/>
          <w:color w:val="000000" w:themeColor="text1"/>
          <w:kern w:val="0"/>
          <w:sz w:val="24"/>
          <w:u w:val="single"/>
          <w14:textFill>
            <w14:solidFill>
              <w14:schemeClr w14:val="tx1"/>
            </w14:solidFill>
          </w14:textFill>
        </w:rPr>
        <w:t>2881000103080003635</w:t>
      </w:r>
      <w:r>
        <w:rPr>
          <w:rFonts w:hint="eastAsia" w:cs="宋体" w:asciiTheme="minorEastAsia" w:hAnsiTheme="minorEastAsia" w:eastAsiaTheme="minorEastAsia"/>
          <w:b/>
          <w:bCs/>
          <w:color w:val="000000" w:themeColor="text1"/>
          <w:kern w:val="0"/>
          <w:sz w:val="24"/>
          <w:u w:val="single"/>
          <w14:textFill>
            <w14:solidFill>
              <w14:schemeClr w14:val="tx1"/>
            </w14:solidFill>
          </w14:textFill>
        </w:rPr>
        <w:t>；）否则投标无效。未中标的供应商的投标保证金,在中标通知书发出后 5 个工作日内无息退还。中标人的投标保证金在采购合同签订之日起 5 个工作日内无息退还。</w:t>
      </w:r>
    </w:p>
    <w:p>
      <w:pPr>
        <w:widowControl/>
        <w:spacing w:line="360" w:lineRule="auto"/>
        <w:ind w:firstLine="482" w:firstLineChars="200"/>
        <w:jc w:val="left"/>
        <w:rPr>
          <w:rFonts w:hint="eastAsia" w:cs="仿宋" w:asciiTheme="minorEastAsia" w:hAnsiTheme="minorEastAsia" w:eastAsiaTheme="minorEastAsia"/>
          <w:b/>
          <w:color w:val="000000" w:themeColor="text1"/>
          <w:kern w:val="0"/>
          <w:sz w:val="24"/>
          <w14:textFill>
            <w14:solidFill>
              <w14:schemeClr w14:val="tx1"/>
            </w14:solidFill>
          </w14:textFill>
        </w:rPr>
      </w:pPr>
      <w:bookmarkStart w:id="21" w:name="_Toc28359018"/>
      <w:bookmarkStart w:id="22" w:name="_Toc35393805"/>
      <w:bookmarkStart w:id="23" w:name="_Toc35393636"/>
      <w:bookmarkStart w:id="24" w:name="_Toc28359095"/>
      <w:r>
        <w:rPr>
          <w:rFonts w:hint="eastAsia" w:cs="仿宋" w:asciiTheme="minorEastAsia" w:hAnsiTheme="minorEastAsia" w:eastAsiaTheme="minorEastAsia"/>
          <w:b/>
          <w:color w:val="000000" w:themeColor="text1"/>
          <w:kern w:val="0"/>
          <w:sz w:val="24"/>
          <w14:textFill>
            <w14:solidFill>
              <w14:schemeClr w14:val="tx1"/>
            </w14:solidFill>
          </w14:textFill>
        </w:rPr>
        <w:t>八、凡对本次采购提出询问，请按以下方式联系。</w:t>
      </w:r>
      <w:bookmarkEnd w:id="21"/>
      <w:bookmarkEnd w:id="22"/>
      <w:bookmarkEnd w:id="23"/>
      <w:bookmarkEnd w:id="24"/>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 xml:space="preserve"> 1.采购人信息</w:t>
      </w:r>
    </w:p>
    <w:p>
      <w:pPr>
        <w:widowControl/>
        <w:spacing w:line="360" w:lineRule="auto"/>
        <w:ind w:firstLine="480" w:firstLineChars="200"/>
        <w:jc w:val="left"/>
        <w:rPr>
          <w:rFonts w:hint="eastAsia" w:cs="宋体"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名    称：</w:t>
      </w:r>
      <w:r>
        <w:rPr>
          <w:rFonts w:hint="eastAsia" w:cs="仿宋" w:asciiTheme="minorEastAsia" w:hAnsiTheme="minorEastAsia" w:eastAsiaTheme="minorEastAsia"/>
          <w:color w:val="000000" w:themeColor="text1"/>
          <w:kern w:val="0"/>
          <w:sz w:val="24"/>
          <w:u w:val="single"/>
          <w14:textFill>
            <w14:solidFill>
              <w14:schemeClr w14:val="tx1"/>
            </w14:solidFill>
          </w14:textFill>
        </w:rPr>
        <w:t>石城县泰通路桥工程有限公司</w:t>
      </w:r>
    </w:p>
    <w:p>
      <w:pPr>
        <w:spacing w:line="360" w:lineRule="auto"/>
        <w:ind w:firstLine="480" w:firstLineChars="200"/>
        <w:jc w:val="left"/>
        <w:rPr>
          <w:rFonts w:hint="eastAsia" w:cs="仿宋" w:asciiTheme="minorEastAsia" w:hAnsiTheme="minorEastAsia" w:eastAsiaTheme="minorEastAsia"/>
          <w:color w:val="000000" w:themeColor="text1"/>
          <w:sz w:val="24"/>
          <w:u w:val="single"/>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地    址：</w:t>
      </w:r>
      <w:r>
        <w:rPr>
          <w:rFonts w:hint="eastAsia" w:cs="仿宋" w:asciiTheme="minorEastAsia" w:hAnsiTheme="minorEastAsia" w:eastAsiaTheme="minorEastAsia"/>
          <w:color w:val="000000" w:themeColor="text1"/>
          <w:kern w:val="0"/>
          <w:sz w:val="24"/>
          <w:u w:val="single"/>
          <w14:textFill>
            <w14:solidFill>
              <w14:schemeClr w14:val="tx1"/>
            </w14:solidFill>
          </w14:textFill>
        </w:rPr>
        <w:t>石城县琴江镇古樟工业园工业二路</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联系方式：</w:t>
      </w:r>
      <w:r>
        <w:rPr>
          <w:rFonts w:hint="eastAsia" w:cs="仿宋" w:asciiTheme="minorEastAsia" w:hAnsiTheme="minorEastAsia" w:eastAsiaTheme="minorEastAsia"/>
          <w:color w:val="000000" w:themeColor="text1"/>
          <w:kern w:val="0"/>
          <w:sz w:val="24"/>
          <w:u w:val="single"/>
          <w14:textFill>
            <w14:solidFill>
              <w14:schemeClr w14:val="tx1"/>
            </w14:solidFill>
          </w14:textFill>
        </w:rPr>
        <w:t>吴先生</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联系电话：</w:t>
      </w:r>
      <w:r>
        <w:rPr>
          <w:rFonts w:cs="仿宋" w:asciiTheme="minorEastAsia" w:hAnsiTheme="minorEastAsia" w:eastAsiaTheme="minorEastAsia"/>
          <w:color w:val="000000" w:themeColor="text1"/>
          <w:kern w:val="0"/>
          <w:sz w:val="24"/>
          <w:u w:val="single"/>
          <w14:textFill>
            <w14:solidFill>
              <w14:schemeClr w14:val="tx1"/>
            </w14:solidFill>
          </w14:textFill>
        </w:rPr>
        <w:t>15570005699</w:t>
      </w:r>
    </w:p>
    <w:p>
      <w:pPr>
        <w:spacing w:line="360" w:lineRule="auto"/>
        <w:rPr>
          <w:rFonts w:hint="eastAsia" w:cs="仿宋" w:asciiTheme="minorEastAsia" w:hAnsiTheme="minorEastAsia" w:eastAsiaTheme="minorEastAsia"/>
          <w:color w:val="000000" w:themeColor="text1"/>
          <w:sz w:val="24"/>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 xml:space="preserve">    2.投诉举报受理单位</w:t>
      </w:r>
    </w:p>
    <w:p>
      <w:pPr>
        <w:spacing w:line="360" w:lineRule="auto"/>
        <w:rPr>
          <w:rFonts w:hint="eastAsia" w:cs="仿宋" w:asciiTheme="minorEastAsia" w:hAnsiTheme="minorEastAsia" w:eastAsiaTheme="minorEastAsia"/>
          <w:color w:val="000000" w:themeColor="text1"/>
          <w:sz w:val="24"/>
          <w:u w:val="single"/>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 xml:space="preserve">    名    称：</w:t>
      </w:r>
      <w:r>
        <w:rPr>
          <w:rFonts w:hint="eastAsia" w:cs="仿宋" w:asciiTheme="minorEastAsia" w:hAnsiTheme="minorEastAsia" w:eastAsiaTheme="minorEastAsia"/>
          <w:color w:val="000000" w:themeColor="text1"/>
          <w:sz w:val="24"/>
          <w:u w:val="single"/>
          <w14:textFill>
            <w14:solidFill>
              <w14:schemeClr w14:val="tx1"/>
            </w14:solidFill>
          </w14:textFill>
        </w:rPr>
        <w:t>石城县工交企业派驻纪检组</w:t>
      </w:r>
    </w:p>
    <w:p>
      <w:pPr>
        <w:spacing w:line="360" w:lineRule="auto"/>
        <w:rPr>
          <w:rFonts w:hint="eastAsia" w:cs="仿宋" w:asciiTheme="minorEastAsia" w:hAnsiTheme="minorEastAsia" w:eastAsiaTheme="minorEastAsia"/>
          <w:color w:val="000000" w:themeColor="text1"/>
          <w:sz w:val="24"/>
          <w:u w:val="single"/>
          <w14:textFill>
            <w14:solidFill>
              <w14:schemeClr w14:val="tx1"/>
            </w14:solidFill>
          </w14:textFill>
        </w:rPr>
      </w:pPr>
      <w:r>
        <w:rPr>
          <w:rFonts w:hint="eastAsia" w:cs="仿宋" w:asciiTheme="minorEastAsia" w:hAnsiTheme="minorEastAsia" w:eastAsiaTheme="minorEastAsia"/>
          <w:color w:val="000000" w:themeColor="text1"/>
          <w:sz w:val="24"/>
          <w14:textFill>
            <w14:solidFill>
              <w14:schemeClr w14:val="tx1"/>
            </w14:solidFill>
          </w14:textFill>
        </w:rPr>
        <w:t xml:space="preserve">    联系电话：</w:t>
      </w:r>
      <w:r>
        <w:rPr>
          <w:rFonts w:hint="eastAsia" w:cs="仿宋" w:asciiTheme="minorEastAsia" w:hAnsiTheme="minorEastAsia" w:eastAsiaTheme="minorEastAsia"/>
          <w:color w:val="000000" w:themeColor="text1"/>
          <w:sz w:val="24"/>
          <w:u w:val="single"/>
          <w14:textFill>
            <w14:solidFill>
              <w14:schemeClr w14:val="tx1"/>
            </w14:solidFill>
          </w14:textFill>
        </w:rPr>
        <w:t>0797-5793772</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3.采购代理机构信息</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名    称：</w:t>
      </w:r>
      <w:r>
        <w:rPr>
          <w:rFonts w:hint="eastAsia" w:cs="仿宋" w:asciiTheme="minorEastAsia" w:hAnsiTheme="minorEastAsia" w:eastAsiaTheme="minorEastAsia"/>
          <w:color w:val="000000" w:themeColor="text1"/>
          <w:kern w:val="0"/>
          <w:sz w:val="24"/>
          <w:u w:val="single"/>
          <w14:textFill>
            <w14:solidFill>
              <w14:schemeClr w14:val="tx1"/>
            </w14:solidFill>
          </w14:textFill>
        </w:rPr>
        <w:t>江西盛屹工程项目管理有限公司</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地　　址：</w:t>
      </w:r>
      <w:r>
        <w:rPr>
          <w:rFonts w:hint="eastAsia" w:cs="仿宋" w:asciiTheme="minorEastAsia" w:hAnsiTheme="minorEastAsia" w:eastAsiaTheme="minorEastAsia"/>
          <w:color w:val="000000" w:themeColor="text1"/>
          <w:kern w:val="0"/>
          <w:sz w:val="24"/>
          <w:u w:val="single"/>
          <w14:textFill>
            <w14:solidFill>
              <w14:schemeClr w14:val="tx1"/>
            </w14:solidFill>
          </w14:textFill>
        </w:rPr>
        <w:t>赣州市石城县琴江镇仙姑岭二期安置地A2栋赣源中学旁（6楼）</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开 户 行：</w:t>
      </w:r>
      <w:r>
        <w:rPr>
          <w:rFonts w:hint="eastAsia" w:cs="仿宋" w:asciiTheme="minorEastAsia" w:hAnsiTheme="minorEastAsia" w:eastAsiaTheme="minorEastAsia"/>
          <w:bCs/>
          <w:color w:val="000000" w:themeColor="text1"/>
          <w:kern w:val="0"/>
          <w:sz w:val="24"/>
          <w:u w:val="single"/>
          <w14:textFill>
            <w14:solidFill>
              <w14:schemeClr w14:val="tx1"/>
            </w14:solidFill>
          </w14:textFill>
        </w:rPr>
        <w:t>赣州银行股份有限公司南江支行</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账    号：</w:t>
      </w:r>
      <w:r>
        <w:rPr>
          <w:rFonts w:hint="eastAsia" w:cs="仿宋" w:asciiTheme="minorEastAsia" w:hAnsiTheme="minorEastAsia" w:eastAsiaTheme="minorEastAsia"/>
          <w:color w:val="000000" w:themeColor="text1"/>
          <w:kern w:val="0"/>
          <w:sz w:val="24"/>
          <w:u w:val="single"/>
          <w14:textFill>
            <w14:solidFill>
              <w14:schemeClr w14:val="tx1"/>
            </w14:solidFill>
          </w14:textFill>
        </w:rPr>
        <w:t>2881000103080003635</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4.项目联系方式</w:t>
      </w:r>
    </w:p>
    <w:p>
      <w:pPr>
        <w:widowControl/>
        <w:spacing w:line="360" w:lineRule="auto"/>
        <w:ind w:firstLine="480" w:firstLineChars="200"/>
        <w:jc w:val="left"/>
        <w:rPr>
          <w:rFonts w:hint="eastAsia" w:cs="仿宋" w:asciiTheme="minorEastAsia" w:hAnsiTheme="minorEastAsia" w:eastAsiaTheme="minorEastAsia"/>
          <w:color w:val="000000" w:themeColor="text1"/>
          <w:kern w:val="0"/>
          <w:sz w:val="24"/>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项目联系人：</w:t>
      </w:r>
      <w:r>
        <w:rPr>
          <w:rFonts w:hint="eastAsia" w:cs="仿宋" w:asciiTheme="minorEastAsia" w:hAnsiTheme="minorEastAsia" w:eastAsiaTheme="minorEastAsia"/>
          <w:color w:val="000000" w:themeColor="text1"/>
          <w:kern w:val="0"/>
          <w:sz w:val="24"/>
          <w:u w:val="single"/>
          <w14:textFill>
            <w14:solidFill>
              <w14:schemeClr w14:val="tx1"/>
            </w14:solidFill>
          </w14:textFill>
        </w:rPr>
        <w:t>陈女士</w:t>
      </w:r>
    </w:p>
    <w:p>
      <w:pPr>
        <w:pStyle w:val="9"/>
        <w:spacing w:line="360" w:lineRule="auto"/>
        <w:ind w:firstLine="480" w:firstLineChars="200"/>
        <w:rPr>
          <w:rFonts w:hint="eastAsia" w:cs="仿宋" w:asciiTheme="minorEastAsia" w:hAnsiTheme="minorEastAsia" w:eastAsiaTheme="minorEastAsia"/>
          <w:color w:val="000000" w:themeColor="text1"/>
          <w:kern w:val="0"/>
          <w:sz w:val="24"/>
          <w:u w:val="single"/>
          <w14:textFill>
            <w14:solidFill>
              <w14:schemeClr w14:val="tx1"/>
            </w14:solidFill>
          </w14:textFill>
        </w:rPr>
      </w:pPr>
      <w:r>
        <w:rPr>
          <w:rFonts w:hint="eastAsia" w:cs="仿宋" w:asciiTheme="minorEastAsia" w:hAnsiTheme="minorEastAsia" w:eastAsiaTheme="minorEastAsia"/>
          <w:color w:val="000000" w:themeColor="text1"/>
          <w:kern w:val="0"/>
          <w:sz w:val="24"/>
          <w14:textFill>
            <w14:solidFill>
              <w14:schemeClr w14:val="tx1"/>
            </w14:solidFill>
          </w14:textFill>
        </w:rPr>
        <w:t>联系电话：</w:t>
      </w:r>
      <w:r>
        <w:rPr>
          <w:rFonts w:hint="eastAsia" w:cs="仿宋" w:asciiTheme="minorEastAsia" w:hAnsiTheme="minorEastAsia" w:eastAsiaTheme="minorEastAsia"/>
          <w:color w:val="000000" w:themeColor="text1"/>
          <w:kern w:val="0"/>
          <w:sz w:val="24"/>
          <w:u w:val="single"/>
          <w14:textFill>
            <w14:solidFill>
              <w14:schemeClr w14:val="tx1"/>
            </w14:solidFill>
          </w14:textFill>
        </w:rPr>
        <w:t>15879737557</w:t>
      </w:r>
    </w:p>
    <w:p>
      <w:pPr>
        <w:ind w:firstLine="480" w:firstLineChars="200"/>
        <w:rPr>
          <w:rFonts w:eastAsiaTheme="minorEastAsia"/>
        </w:rPr>
      </w:pPr>
      <w:r>
        <w:rPr>
          <w:rFonts w:hint="eastAsia" w:cs="仿宋" w:asciiTheme="minorEastAsia" w:hAnsiTheme="minorEastAsia" w:eastAsiaTheme="minorEastAsia"/>
          <w:color w:val="000000" w:themeColor="text1"/>
          <w:kern w:val="0"/>
          <w:sz w:val="24"/>
          <w14:textFill>
            <w14:solidFill>
              <w14:schemeClr w14:val="tx1"/>
            </w14:solidFill>
          </w14:textFill>
        </w:rPr>
        <w:t>邮箱号：</w:t>
      </w:r>
      <w:r>
        <w:rPr>
          <w:rFonts w:hint="eastAsia" w:cs="仿宋" w:asciiTheme="minorEastAsia" w:hAnsiTheme="minorEastAsia" w:eastAsiaTheme="minorEastAsia"/>
          <w:color w:val="000000" w:themeColor="text1"/>
          <w:kern w:val="0"/>
          <w:sz w:val="24"/>
          <w:u w:val="single"/>
          <w14:textFill>
            <w14:solidFill>
              <w14:schemeClr w14:val="tx1"/>
            </w14:solidFill>
          </w14:textFill>
        </w:rPr>
        <w:t>2576810926@qq.com</w:t>
      </w:r>
    </w:p>
    <w:p>
      <w:pPr>
        <w:pStyle w:val="2"/>
        <w:spacing w:line="360" w:lineRule="auto"/>
        <w:ind w:firstLine="480"/>
        <w:rPr>
          <w:rFonts w:hint="eastAsia" w:cs="仿宋" w:asciiTheme="minorEastAsia" w:hAnsiTheme="minorEastAsia" w:eastAsiaTheme="minorEastAsia"/>
          <w:color w:val="000000" w:themeColor="text1"/>
          <w:kern w:val="0"/>
          <w:sz w:val="24"/>
          <w:szCs w:val="24"/>
          <w14:textFill>
            <w14:solidFill>
              <w14:schemeClr w14:val="tx1"/>
            </w14:solidFill>
          </w14:textFill>
        </w:rPr>
      </w:pPr>
      <w:r>
        <w:rPr>
          <w:rFonts w:hint="eastAsia" w:cs="仿宋" w:asciiTheme="minorEastAsia" w:hAnsiTheme="minorEastAsia" w:eastAsiaTheme="minorEastAsia"/>
          <w:color w:val="000000" w:themeColor="text1"/>
          <w:kern w:val="0"/>
          <w:sz w:val="24"/>
          <w:szCs w:val="24"/>
          <w14:textFill>
            <w14:solidFill>
              <w14:schemeClr w14:val="tx1"/>
            </w14:solidFill>
          </w14:textFill>
        </w:rPr>
        <w:t>网     址：</w:t>
      </w:r>
    </w:p>
    <w:p>
      <w:pPr>
        <w:pStyle w:val="2"/>
        <w:spacing w:line="360" w:lineRule="auto"/>
        <w:ind w:firstLine="0" w:firstLineChars="0"/>
        <w:rPr>
          <w:rFonts w:hint="eastAsia" w:cs="仿宋" w:asciiTheme="minorEastAsia" w:hAnsiTheme="minorEastAsia" w:eastAsiaTheme="minorEastAsia"/>
          <w:color w:val="000000" w:themeColor="text1"/>
          <w:sz w:val="24"/>
          <w:szCs w:val="24"/>
          <w:u w:val="single"/>
          <w14:textFill>
            <w14:solidFill>
              <w14:schemeClr w14:val="tx1"/>
            </w14:solidFill>
          </w14:textFill>
        </w:rPr>
      </w:pPr>
      <w:r>
        <w:rPr>
          <w:rFonts w:hint="eastAsia" w:cs="仿宋" w:asciiTheme="minorEastAsia" w:hAnsiTheme="minorEastAsia" w:eastAsiaTheme="minorEastAsia"/>
          <w:color w:val="000000" w:themeColor="text1"/>
          <w:sz w:val="24"/>
          <w:szCs w:val="24"/>
          <w:u w:val="single"/>
          <w14:textFill>
            <w14:solidFill>
              <w14:schemeClr w14:val="tx1"/>
            </w14:solidFill>
          </w14:textFill>
        </w:rPr>
        <w:t>中国招标投标公共服务平台（ http://www.cebpubservice.cn/）</w:t>
      </w:r>
    </w:p>
    <w:p>
      <w:pPr>
        <w:pStyle w:val="2"/>
        <w:spacing w:line="360" w:lineRule="auto"/>
        <w:ind w:firstLine="0" w:firstLineChars="0"/>
        <w:rPr>
          <w:rFonts w:hint="eastAsia" w:cs="仿宋" w:asciiTheme="minorEastAsia" w:hAnsiTheme="minorEastAsia" w:eastAsiaTheme="minorEastAsia"/>
          <w:color w:val="000000" w:themeColor="text1"/>
          <w:sz w:val="24"/>
          <w:szCs w:val="24"/>
          <w:u w:val="single"/>
          <w14:textFill>
            <w14:solidFill>
              <w14:schemeClr w14:val="tx1"/>
            </w14:solidFill>
          </w14:textFill>
        </w:rPr>
      </w:pPr>
      <w:r>
        <w:rPr>
          <w:rFonts w:hint="eastAsia" w:cs="仿宋" w:asciiTheme="minorEastAsia" w:hAnsiTheme="minorEastAsia" w:eastAsiaTheme="minorEastAsia"/>
          <w:color w:val="000000" w:themeColor="text1"/>
          <w:sz w:val="24"/>
          <w:szCs w:val="24"/>
          <w:u w:val="single"/>
          <w14:textFill>
            <w14:solidFill>
              <w14:schemeClr w14:val="tx1"/>
            </w14:solidFill>
          </w14:textFill>
        </w:rPr>
        <w:t>石城县人民政府国资监管（http://www.shicheng.gov.cn/scxxxgk/gzjg/xxgk_list.shtml）</w:t>
      </w:r>
    </w:p>
    <w:p>
      <w:pPr>
        <w:spacing w:line="360" w:lineRule="auto"/>
        <w:rPr>
          <w:color w:val="000000" w:themeColor="text1"/>
          <w14:textFill>
            <w14:solidFill>
              <w14:schemeClr w14:val="tx1"/>
            </w14:solidFill>
          </w14:textFill>
        </w:rPr>
      </w:pPr>
      <w:r>
        <w:rPr>
          <w:rFonts w:hint="eastAsia" w:cs="仿宋" w:asciiTheme="minorEastAsia" w:hAnsiTheme="minorEastAsia" w:eastAsiaTheme="minorEastAsia"/>
          <w:color w:val="000000" w:themeColor="text1"/>
          <w:sz w:val="24"/>
          <w:u w:val="single"/>
          <w14:textFill>
            <w14:solidFill>
              <w14:schemeClr w14:val="tx1"/>
            </w14:solidFill>
          </w14:textFill>
        </w:rPr>
        <w:t>石城工交企业（http://www.sc-gytz.</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0ZDEwYWUzMjI4MjM2ZDEyY2YxNzhiM2I4ZDg2YmMifQ=="/>
  </w:docVars>
  <w:rsids>
    <w:rsidRoot w:val="00EB12C2"/>
    <w:rsid w:val="00024BA1"/>
    <w:rsid w:val="00047EC4"/>
    <w:rsid w:val="000510B6"/>
    <w:rsid w:val="00055CDE"/>
    <w:rsid w:val="000603CC"/>
    <w:rsid w:val="00072F35"/>
    <w:rsid w:val="000A1C7E"/>
    <w:rsid w:val="00100B24"/>
    <w:rsid w:val="001157A1"/>
    <w:rsid w:val="00143E8A"/>
    <w:rsid w:val="00161CD5"/>
    <w:rsid w:val="00194507"/>
    <w:rsid w:val="001A770C"/>
    <w:rsid w:val="001B4B88"/>
    <w:rsid w:val="001C0141"/>
    <w:rsid w:val="001C659D"/>
    <w:rsid w:val="001D08C8"/>
    <w:rsid w:val="001E3E3D"/>
    <w:rsid w:val="001E6305"/>
    <w:rsid w:val="002772DB"/>
    <w:rsid w:val="002A73F8"/>
    <w:rsid w:val="002C098C"/>
    <w:rsid w:val="002D195E"/>
    <w:rsid w:val="002E7EF6"/>
    <w:rsid w:val="00317306"/>
    <w:rsid w:val="003317B0"/>
    <w:rsid w:val="00360A9C"/>
    <w:rsid w:val="003622E5"/>
    <w:rsid w:val="00384EAA"/>
    <w:rsid w:val="0038777A"/>
    <w:rsid w:val="003A3EAC"/>
    <w:rsid w:val="003B4D81"/>
    <w:rsid w:val="003F178B"/>
    <w:rsid w:val="00481C39"/>
    <w:rsid w:val="004B418D"/>
    <w:rsid w:val="004F2474"/>
    <w:rsid w:val="0050537F"/>
    <w:rsid w:val="005123FE"/>
    <w:rsid w:val="0053273D"/>
    <w:rsid w:val="005556A9"/>
    <w:rsid w:val="00556952"/>
    <w:rsid w:val="00562EFB"/>
    <w:rsid w:val="00563F02"/>
    <w:rsid w:val="00567EE4"/>
    <w:rsid w:val="005C5C21"/>
    <w:rsid w:val="005D2778"/>
    <w:rsid w:val="005E3C31"/>
    <w:rsid w:val="005E76A3"/>
    <w:rsid w:val="00620E71"/>
    <w:rsid w:val="006258B8"/>
    <w:rsid w:val="006410CC"/>
    <w:rsid w:val="006A5054"/>
    <w:rsid w:val="006A6583"/>
    <w:rsid w:val="006A78AC"/>
    <w:rsid w:val="006D2735"/>
    <w:rsid w:val="006F5BBA"/>
    <w:rsid w:val="00707DF6"/>
    <w:rsid w:val="0073085E"/>
    <w:rsid w:val="00734CA7"/>
    <w:rsid w:val="00752C3B"/>
    <w:rsid w:val="00756A09"/>
    <w:rsid w:val="007C17BF"/>
    <w:rsid w:val="00835F31"/>
    <w:rsid w:val="00837BBA"/>
    <w:rsid w:val="008837F6"/>
    <w:rsid w:val="00887C03"/>
    <w:rsid w:val="008F2211"/>
    <w:rsid w:val="009832E2"/>
    <w:rsid w:val="00A00FF0"/>
    <w:rsid w:val="00A10C3B"/>
    <w:rsid w:val="00A14990"/>
    <w:rsid w:val="00A167E6"/>
    <w:rsid w:val="00A21D6E"/>
    <w:rsid w:val="00A23032"/>
    <w:rsid w:val="00A234BD"/>
    <w:rsid w:val="00A241A2"/>
    <w:rsid w:val="00A32E01"/>
    <w:rsid w:val="00A43520"/>
    <w:rsid w:val="00A73464"/>
    <w:rsid w:val="00AA739B"/>
    <w:rsid w:val="00AD0B9E"/>
    <w:rsid w:val="00B110EC"/>
    <w:rsid w:val="00B21229"/>
    <w:rsid w:val="00B3019B"/>
    <w:rsid w:val="00B56DF2"/>
    <w:rsid w:val="00B6429B"/>
    <w:rsid w:val="00B85DD7"/>
    <w:rsid w:val="00B86D51"/>
    <w:rsid w:val="00BB018F"/>
    <w:rsid w:val="00BB4045"/>
    <w:rsid w:val="00BD7847"/>
    <w:rsid w:val="00BE10A2"/>
    <w:rsid w:val="00BF2389"/>
    <w:rsid w:val="00BF4FBE"/>
    <w:rsid w:val="00C279E1"/>
    <w:rsid w:val="00C53F3C"/>
    <w:rsid w:val="00C66B75"/>
    <w:rsid w:val="00C74BED"/>
    <w:rsid w:val="00C74EDF"/>
    <w:rsid w:val="00C75130"/>
    <w:rsid w:val="00CA0688"/>
    <w:rsid w:val="00CB73E8"/>
    <w:rsid w:val="00CC44C7"/>
    <w:rsid w:val="00D273A9"/>
    <w:rsid w:val="00D31734"/>
    <w:rsid w:val="00D45F0E"/>
    <w:rsid w:val="00D57766"/>
    <w:rsid w:val="00D76001"/>
    <w:rsid w:val="00DA5E88"/>
    <w:rsid w:val="00E10DB2"/>
    <w:rsid w:val="00E1561E"/>
    <w:rsid w:val="00E56305"/>
    <w:rsid w:val="00E841AE"/>
    <w:rsid w:val="00E929EB"/>
    <w:rsid w:val="00EB12C2"/>
    <w:rsid w:val="00F022C3"/>
    <w:rsid w:val="00F338BB"/>
    <w:rsid w:val="00F82979"/>
    <w:rsid w:val="00FD580A"/>
    <w:rsid w:val="00FF1C64"/>
    <w:rsid w:val="020B6A0C"/>
    <w:rsid w:val="025A704C"/>
    <w:rsid w:val="02D00FA5"/>
    <w:rsid w:val="03232E2C"/>
    <w:rsid w:val="049D5915"/>
    <w:rsid w:val="04A37BEE"/>
    <w:rsid w:val="0542551B"/>
    <w:rsid w:val="05DB4913"/>
    <w:rsid w:val="06FD69CF"/>
    <w:rsid w:val="07006F62"/>
    <w:rsid w:val="071A3E0A"/>
    <w:rsid w:val="072B432E"/>
    <w:rsid w:val="07383E98"/>
    <w:rsid w:val="07BF007D"/>
    <w:rsid w:val="09153CCC"/>
    <w:rsid w:val="092D7272"/>
    <w:rsid w:val="09862E2D"/>
    <w:rsid w:val="09DC2A3C"/>
    <w:rsid w:val="09F2225F"/>
    <w:rsid w:val="0A2E6530"/>
    <w:rsid w:val="0A3D058D"/>
    <w:rsid w:val="0A6F565E"/>
    <w:rsid w:val="0A9C7283"/>
    <w:rsid w:val="0B204BAA"/>
    <w:rsid w:val="0B5059D1"/>
    <w:rsid w:val="0BA13215"/>
    <w:rsid w:val="0BF620E8"/>
    <w:rsid w:val="0CE75980"/>
    <w:rsid w:val="0D0506F0"/>
    <w:rsid w:val="0DD43745"/>
    <w:rsid w:val="0DDD04FC"/>
    <w:rsid w:val="0E7A1980"/>
    <w:rsid w:val="0E7D2A40"/>
    <w:rsid w:val="0F8C44A4"/>
    <w:rsid w:val="0FA67D74"/>
    <w:rsid w:val="110608A2"/>
    <w:rsid w:val="114E4944"/>
    <w:rsid w:val="11B628AB"/>
    <w:rsid w:val="11DA43C2"/>
    <w:rsid w:val="121F3E0E"/>
    <w:rsid w:val="12392738"/>
    <w:rsid w:val="125F608E"/>
    <w:rsid w:val="12E12E71"/>
    <w:rsid w:val="13223BB5"/>
    <w:rsid w:val="138B13AC"/>
    <w:rsid w:val="13EB5D0B"/>
    <w:rsid w:val="147725E8"/>
    <w:rsid w:val="149A777C"/>
    <w:rsid w:val="14AE2F09"/>
    <w:rsid w:val="14DB04C0"/>
    <w:rsid w:val="15242715"/>
    <w:rsid w:val="155B6F0B"/>
    <w:rsid w:val="15F829AC"/>
    <w:rsid w:val="16467BBB"/>
    <w:rsid w:val="16542D02"/>
    <w:rsid w:val="16C701B3"/>
    <w:rsid w:val="16F05D79"/>
    <w:rsid w:val="1734037F"/>
    <w:rsid w:val="176D5529"/>
    <w:rsid w:val="18075128"/>
    <w:rsid w:val="180A2E6A"/>
    <w:rsid w:val="189114B4"/>
    <w:rsid w:val="189B3AC2"/>
    <w:rsid w:val="19B56FAB"/>
    <w:rsid w:val="19B968F6"/>
    <w:rsid w:val="1A5A0F1F"/>
    <w:rsid w:val="1AA874D5"/>
    <w:rsid w:val="1AD85760"/>
    <w:rsid w:val="1B576AF9"/>
    <w:rsid w:val="1B8B1A00"/>
    <w:rsid w:val="1BA651E7"/>
    <w:rsid w:val="1C632B49"/>
    <w:rsid w:val="1CDC4DD5"/>
    <w:rsid w:val="1E045E93"/>
    <w:rsid w:val="1E1D7F33"/>
    <w:rsid w:val="1EA164D8"/>
    <w:rsid w:val="1F026649"/>
    <w:rsid w:val="1F105C2E"/>
    <w:rsid w:val="1F475A4F"/>
    <w:rsid w:val="20A60680"/>
    <w:rsid w:val="21CF3D32"/>
    <w:rsid w:val="21E53E6B"/>
    <w:rsid w:val="22856F01"/>
    <w:rsid w:val="22AF49B4"/>
    <w:rsid w:val="22BB723B"/>
    <w:rsid w:val="236F30C1"/>
    <w:rsid w:val="24672709"/>
    <w:rsid w:val="24BB3B7E"/>
    <w:rsid w:val="2500187D"/>
    <w:rsid w:val="254C54B1"/>
    <w:rsid w:val="255A0F8D"/>
    <w:rsid w:val="25FE5921"/>
    <w:rsid w:val="26091816"/>
    <w:rsid w:val="27355027"/>
    <w:rsid w:val="274719E5"/>
    <w:rsid w:val="27D35027"/>
    <w:rsid w:val="281C6DC9"/>
    <w:rsid w:val="281D12C8"/>
    <w:rsid w:val="287E2E37"/>
    <w:rsid w:val="295B52D4"/>
    <w:rsid w:val="299A22A0"/>
    <w:rsid w:val="29FB2613"/>
    <w:rsid w:val="2ACA76FC"/>
    <w:rsid w:val="2B1716CE"/>
    <w:rsid w:val="2B8C0899"/>
    <w:rsid w:val="2BF34B11"/>
    <w:rsid w:val="2C1D4AC2"/>
    <w:rsid w:val="2C556178"/>
    <w:rsid w:val="2D306A77"/>
    <w:rsid w:val="2D872B3B"/>
    <w:rsid w:val="2DCF003E"/>
    <w:rsid w:val="2E536EC1"/>
    <w:rsid w:val="2E5962BD"/>
    <w:rsid w:val="2E66348C"/>
    <w:rsid w:val="2EB85D4C"/>
    <w:rsid w:val="2F1403FE"/>
    <w:rsid w:val="30013F0F"/>
    <w:rsid w:val="30E616A4"/>
    <w:rsid w:val="319121DA"/>
    <w:rsid w:val="31EC6285"/>
    <w:rsid w:val="324610B9"/>
    <w:rsid w:val="34423A26"/>
    <w:rsid w:val="34872F5E"/>
    <w:rsid w:val="354318B4"/>
    <w:rsid w:val="358274E9"/>
    <w:rsid w:val="35D703D8"/>
    <w:rsid w:val="361E51DE"/>
    <w:rsid w:val="366C0FB6"/>
    <w:rsid w:val="368F2A60"/>
    <w:rsid w:val="36F37EF3"/>
    <w:rsid w:val="36F91C0F"/>
    <w:rsid w:val="3713179E"/>
    <w:rsid w:val="374A71FD"/>
    <w:rsid w:val="37A0408F"/>
    <w:rsid w:val="38523D46"/>
    <w:rsid w:val="38F82B3F"/>
    <w:rsid w:val="38FE7A29"/>
    <w:rsid w:val="3A372822"/>
    <w:rsid w:val="3A443B62"/>
    <w:rsid w:val="3A591F3D"/>
    <w:rsid w:val="3AD43138"/>
    <w:rsid w:val="3ADB38EB"/>
    <w:rsid w:val="3B4756B8"/>
    <w:rsid w:val="3B895CD0"/>
    <w:rsid w:val="3C3E15E3"/>
    <w:rsid w:val="3E23240C"/>
    <w:rsid w:val="3E9055C8"/>
    <w:rsid w:val="3EA70539"/>
    <w:rsid w:val="3EEF1DCB"/>
    <w:rsid w:val="3F1D02E9"/>
    <w:rsid w:val="3F337909"/>
    <w:rsid w:val="3F5C0229"/>
    <w:rsid w:val="3F6B3399"/>
    <w:rsid w:val="3FA5487A"/>
    <w:rsid w:val="3FAF4101"/>
    <w:rsid w:val="3FB157F6"/>
    <w:rsid w:val="3FFF42FE"/>
    <w:rsid w:val="409163A5"/>
    <w:rsid w:val="40975CF3"/>
    <w:rsid w:val="4151103E"/>
    <w:rsid w:val="41F36599"/>
    <w:rsid w:val="420A743F"/>
    <w:rsid w:val="42764AD5"/>
    <w:rsid w:val="42C41CE4"/>
    <w:rsid w:val="42DF1CC3"/>
    <w:rsid w:val="42F83D4A"/>
    <w:rsid w:val="43361BD0"/>
    <w:rsid w:val="43B349DE"/>
    <w:rsid w:val="43BC29BB"/>
    <w:rsid w:val="44192830"/>
    <w:rsid w:val="44460C68"/>
    <w:rsid w:val="447339C1"/>
    <w:rsid w:val="44902BA7"/>
    <w:rsid w:val="45330ADF"/>
    <w:rsid w:val="455D50D8"/>
    <w:rsid w:val="45FD4563"/>
    <w:rsid w:val="46D056B9"/>
    <w:rsid w:val="474F5413"/>
    <w:rsid w:val="477737C9"/>
    <w:rsid w:val="47E53060"/>
    <w:rsid w:val="482C13A7"/>
    <w:rsid w:val="48315726"/>
    <w:rsid w:val="48945CB4"/>
    <w:rsid w:val="49755AE6"/>
    <w:rsid w:val="49830203"/>
    <w:rsid w:val="4A691E0F"/>
    <w:rsid w:val="4AF35726"/>
    <w:rsid w:val="4B6E6C91"/>
    <w:rsid w:val="4BC54428"/>
    <w:rsid w:val="4C693336"/>
    <w:rsid w:val="4C991AEB"/>
    <w:rsid w:val="4CDC159F"/>
    <w:rsid w:val="4DA16EA9"/>
    <w:rsid w:val="4DED6593"/>
    <w:rsid w:val="4EB05FA8"/>
    <w:rsid w:val="4F0516BA"/>
    <w:rsid w:val="4F0E67C1"/>
    <w:rsid w:val="4F4767BC"/>
    <w:rsid w:val="4F4C1097"/>
    <w:rsid w:val="505B422B"/>
    <w:rsid w:val="514A1920"/>
    <w:rsid w:val="540006A2"/>
    <w:rsid w:val="541D2E59"/>
    <w:rsid w:val="54B97F60"/>
    <w:rsid w:val="54F41FB5"/>
    <w:rsid w:val="55F77387"/>
    <w:rsid w:val="56F95FA8"/>
    <w:rsid w:val="576E5086"/>
    <w:rsid w:val="57891BB9"/>
    <w:rsid w:val="578E03B5"/>
    <w:rsid w:val="583B614D"/>
    <w:rsid w:val="58AF69E7"/>
    <w:rsid w:val="58FA5049"/>
    <w:rsid w:val="59266DFD"/>
    <w:rsid w:val="594E4B0F"/>
    <w:rsid w:val="5A33532D"/>
    <w:rsid w:val="5B182775"/>
    <w:rsid w:val="5BCF7E67"/>
    <w:rsid w:val="5C0F2598"/>
    <w:rsid w:val="5C7F5A27"/>
    <w:rsid w:val="5CD0471A"/>
    <w:rsid w:val="5CFF1E3E"/>
    <w:rsid w:val="5D2A6886"/>
    <w:rsid w:val="5D3F223B"/>
    <w:rsid w:val="5E374B08"/>
    <w:rsid w:val="5E5C0C3C"/>
    <w:rsid w:val="5ED36FAB"/>
    <w:rsid w:val="5ED66BCF"/>
    <w:rsid w:val="5F4A3D74"/>
    <w:rsid w:val="5F530FA9"/>
    <w:rsid w:val="5FE91356"/>
    <w:rsid w:val="60003EDC"/>
    <w:rsid w:val="6093614A"/>
    <w:rsid w:val="609805E0"/>
    <w:rsid w:val="60A70823"/>
    <w:rsid w:val="60C34F31"/>
    <w:rsid w:val="621E2929"/>
    <w:rsid w:val="62AD4F9F"/>
    <w:rsid w:val="63FC671C"/>
    <w:rsid w:val="648C44A5"/>
    <w:rsid w:val="64D67929"/>
    <w:rsid w:val="6593581A"/>
    <w:rsid w:val="65D73059"/>
    <w:rsid w:val="66383CCB"/>
    <w:rsid w:val="6671187A"/>
    <w:rsid w:val="67BA07B7"/>
    <w:rsid w:val="6833299C"/>
    <w:rsid w:val="69166546"/>
    <w:rsid w:val="69366BE8"/>
    <w:rsid w:val="69D61104"/>
    <w:rsid w:val="6A0960AB"/>
    <w:rsid w:val="6A6B466F"/>
    <w:rsid w:val="6A724959"/>
    <w:rsid w:val="6ABC4ECB"/>
    <w:rsid w:val="6AED32D6"/>
    <w:rsid w:val="6B851761"/>
    <w:rsid w:val="6BC06181"/>
    <w:rsid w:val="6BC4672D"/>
    <w:rsid w:val="6C070A65"/>
    <w:rsid w:val="6C6B0957"/>
    <w:rsid w:val="6D4A3E8F"/>
    <w:rsid w:val="6D920165"/>
    <w:rsid w:val="6D9739CD"/>
    <w:rsid w:val="6D98188E"/>
    <w:rsid w:val="6DE50BDD"/>
    <w:rsid w:val="6DFF78B7"/>
    <w:rsid w:val="6EE36ECA"/>
    <w:rsid w:val="6F3C4F59"/>
    <w:rsid w:val="6F442CE6"/>
    <w:rsid w:val="7007020D"/>
    <w:rsid w:val="70235A3C"/>
    <w:rsid w:val="70627164"/>
    <w:rsid w:val="70B516B3"/>
    <w:rsid w:val="70C745CA"/>
    <w:rsid w:val="70E41653"/>
    <w:rsid w:val="710E5EDF"/>
    <w:rsid w:val="71105D89"/>
    <w:rsid w:val="71234AAA"/>
    <w:rsid w:val="718B0B7E"/>
    <w:rsid w:val="71AB48E8"/>
    <w:rsid w:val="71D30F7F"/>
    <w:rsid w:val="725C1E59"/>
    <w:rsid w:val="727D6258"/>
    <w:rsid w:val="733053A1"/>
    <w:rsid w:val="73B21561"/>
    <w:rsid w:val="75286914"/>
    <w:rsid w:val="752F34A7"/>
    <w:rsid w:val="7530098F"/>
    <w:rsid w:val="757E3D43"/>
    <w:rsid w:val="76AC2297"/>
    <w:rsid w:val="76B05F52"/>
    <w:rsid w:val="76E87C8D"/>
    <w:rsid w:val="775274B9"/>
    <w:rsid w:val="77681513"/>
    <w:rsid w:val="77970D2A"/>
    <w:rsid w:val="788334CC"/>
    <w:rsid w:val="79A15630"/>
    <w:rsid w:val="79C049EF"/>
    <w:rsid w:val="7A097A01"/>
    <w:rsid w:val="7A2617B7"/>
    <w:rsid w:val="7A8D23E0"/>
    <w:rsid w:val="7AA4344C"/>
    <w:rsid w:val="7B9D48A5"/>
    <w:rsid w:val="7C5632F1"/>
    <w:rsid w:val="7C6A65FD"/>
    <w:rsid w:val="7D097A22"/>
    <w:rsid w:val="7D281FDE"/>
    <w:rsid w:val="7E2137B5"/>
    <w:rsid w:val="7FCF3B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3" w:lineRule="auto"/>
      <w:ind w:firstLine="628"/>
      <w:jc w:val="center"/>
      <w:outlineLvl w:val="1"/>
    </w:pPr>
    <w:rPr>
      <w:rFonts w:ascii="Arial" w:hAnsi="Arial" w:eastAsia="黑体"/>
      <w:b/>
      <w:bCs/>
      <w:sz w:val="32"/>
      <w:szCs w:val="32"/>
    </w:rPr>
  </w:style>
  <w:style w:type="paragraph" w:styleId="6">
    <w:name w:val="heading 4"/>
    <w:basedOn w:val="1"/>
    <w:next w:val="1"/>
    <w:qFormat/>
    <w:uiPriority w:val="0"/>
    <w:pPr>
      <w:keepNext/>
      <w:snapToGrid w:val="0"/>
      <w:spacing w:before="120" w:line="500" w:lineRule="atLeast"/>
      <w:ind w:firstLine="567"/>
      <w:outlineLvl w:val="3"/>
    </w:pPr>
    <w:rPr>
      <w:rFonts w:ascii="宋体"/>
      <w:b/>
      <w:kern w:val="52"/>
      <w:sz w:val="27"/>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tabs>
        <w:tab w:val="left" w:pos="720"/>
      </w:tabs>
      <w:ind w:firstLine="420"/>
    </w:pPr>
    <w:rPr>
      <w:rFonts w:ascii="Times New Roman" w:hAnsi="Times New Roman" w:eastAsia="宋体"/>
    </w:rPr>
  </w:style>
  <w:style w:type="paragraph" w:styleId="3">
    <w:name w:val="Body Text Indent"/>
    <w:basedOn w:val="1"/>
    <w:qFormat/>
    <w:uiPriority w:val="99"/>
    <w:pPr>
      <w:tabs>
        <w:tab w:val="left" w:pos="720"/>
      </w:tabs>
      <w:spacing w:line="680" w:lineRule="atLeast"/>
      <w:ind w:firstLine="560" w:firstLineChars="200"/>
    </w:pPr>
    <w:rPr>
      <w:rFonts w:ascii="仿宋_GB2312" w:hAnsi="宋体" w:eastAsia="仿宋_GB2312"/>
      <w:sz w:val="28"/>
      <w:szCs w:val="30"/>
    </w:rPr>
  </w:style>
  <w:style w:type="paragraph" w:styleId="7">
    <w:name w:val="Normal Indent"/>
    <w:basedOn w:val="1"/>
    <w:next w:val="1"/>
    <w:qFormat/>
    <w:uiPriority w:val="0"/>
    <w:pPr>
      <w:ind w:firstLine="420"/>
    </w:pPr>
  </w:style>
  <w:style w:type="paragraph" w:styleId="8">
    <w:name w:val="annotation text"/>
    <w:basedOn w:val="1"/>
    <w:semiHidden/>
    <w:qFormat/>
    <w:uiPriority w:val="0"/>
    <w:pPr>
      <w:jc w:val="left"/>
    </w:pPr>
  </w:style>
  <w:style w:type="paragraph" w:styleId="9">
    <w:name w:val="Body Text"/>
    <w:basedOn w:val="1"/>
    <w:next w:val="1"/>
    <w:qFormat/>
    <w:uiPriority w:val="1"/>
    <w:pPr>
      <w:spacing w:after="120"/>
    </w:pPr>
  </w:style>
  <w:style w:type="paragraph" w:styleId="10">
    <w:name w:val="Plain Text"/>
    <w:basedOn w:val="1"/>
    <w:qFormat/>
    <w:uiPriority w:val="0"/>
    <w:rPr>
      <w:rFonts w:ascii="宋体" w:hAnsi="Courier New"/>
      <w:szCs w:val="22"/>
    </w:rPr>
  </w:style>
  <w:style w:type="paragraph" w:styleId="11">
    <w:name w:val="footer"/>
    <w:basedOn w:val="1"/>
    <w:link w:val="34"/>
    <w:qFormat/>
    <w:uiPriority w:val="0"/>
    <w:pPr>
      <w:tabs>
        <w:tab w:val="center" w:pos="4153"/>
        <w:tab w:val="right" w:pos="8306"/>
      </w:tabs>
      <w:snapToGrid w:val="0"/>
      <w:jc w:val="left"/>
    </w:pPr>
    <w:rPr>
      <w:sz w:val="18"/>
      <w:szCs w:val="18"/>
    </w:rPr>
  </w:style>
  <w:style w:type="paragraph" w:styleId="12">
    <w:name w:val="header"/>
    <w:basedOn w:val="1"/>
    <w:link w:val="33"/>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style>
  <w:style w:type="paragraph" w:styleId="14">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5">
    <w:name w:val="annotation subject"/>
    <w:basedOn w:val="8"/>
    <w:next w:val="1"/>
    <w:semiHidden/>
    <w:qFormat/>
    <w:uiPriority w:val="0"/>
    <w:rPr>
      <w:b/>
      <w:bCs/>
    </w:r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style>
  <w:style w:type="character" w:styleId="20">
    <w:name w:val="FollowedHyperlink"/>
    <w:basedOn w:val="18"/>
    <w:qFormat/>
    <w:uiPriority w:val="0"/>
    <w:rPr>
      <w:color w:val="800080"/>
      <w:u w:val="none"/>
    </w:rPr>
  </w:style>
  <w:style w:type="character" w:styleId="21">
    <w:name w:val="Emphasis"/>
    <w:basedOn w:val="18"/>
    <w:qFormat/>
    <w:uiPriority w:val="0"/>
  </w:style>
  <w:style w:type="character" w:styleId="22">
    <w:name w:val="HTML Definition"/>
    <w:basedOn w:val="18"/>
    <w:qFormat/>
    <w:uiPriority w:val="0"/>
  </w:style>
  <w:style w:type="character" w:styleId="23">
    <w:name w:val="HTML Typewriter"/>
    <w:basedOn w:val="18"/>
    <w:qFormat/>
    <w:uiPriority w:val="0"/>
    <w:rPr>
      <w:rFonts w:ascii="monospace" w:hAnsi="monospace" w:eastAsia="monospace" w:cs="monospace"/>
      <w:sz w:val="20"/>
    </w:rPr>
  </w:style>
  <w:style w:type="character" w:styleId="24">
    <w:name w:val="HTML Acronym"/>
    <w:basedOn w:val="18"/>
    <w:qFormat/>
    <w:uiPriority w:val="0"/>
  </w:style>
  <w:style w:type="character" w:styleId="25">
    <w:name w:val="HTML Variable"/>
    <w:basedOn w:val="18"/>
    <w:qFormat/>
    <w:uiPriority w:val="0"/>
  </w:style>
  <w:style w:type="character" w:styleId="26">
    <w:name w:val="Hyperlink"/>
    <w:basedOn w:val="18"/>
    <w:qFormat/>
    <w:uiPriority w:val="0"/>
    <w:rPr>
      <w:color w:val="0000FF"/>
      <w:u w:val="none"/>
    </w:rPr>
  </w:style>
  <w:style w:type="character" w:styleId="27">
    <w:name w:val="HTML Code"/>
    <w:basedOn w:val="18"/>
    <w:qFormat/>
    <w:uiPriority w:val="0"/>
    <w:rPr>
      <w:rFonts w:hint="default" w:ascii="monospace" w:hAnsi="monospace" w:eastAsia="monospace" w:cs="monospace"/>
      <w:sz w:val="20"/>
    </w:rPr>
  </w:style>
  <w:style w:type="character" w:styleId="28">
    <w:name w:val="HTML Cite"/>
    <w:basedOn w:val="18"/>
    <w:qFormat/>
    <w:uiPriority w:val="0"/>
  </w:style>
  <w:style w:type="character" w:styleId="29">
    <w:name w:val="HTML Keyboard"/>
    <w:basedOn w:val="18"/>
    <w:qFormat/>
    <w:uiPriority w:val="0"/>
    <w:rPr>
      <w:rFonts w:hint="default" w:ascii="monospace" w:hAnsi="monospace" w:eastAsia="monospace" w:cs="monospace"/>
      <w:sz w:val="20"/>
    </w:rPr>
  </w:style>
  <w:style w:type="character" w:styleId="30">
    <w:name w:val="HTML Sample"/>
    <w:basedOn w:val="18"/>
    <w:qFormat/>
    <w:uiPriority w:val="0"/>
    <w:rPr>
      <w:rFonts w:hint="default" w:ascii="monospace" w:hAnsi="monospace" w:eastAsia="monospace" w:cs="monospace"/>
    </w:rPr>
  </w:style>
  <w:style w:type="character" w:customStyle="1" w:styleId="31">
    <w:name w:val="layui-layer-tabnow"/>
    <w:basedOn w:val="18"/>
    <w:qFormat/>
    <w:uiPriority w:val="0"/>
    <w:rPr>
      <w:bdr w:val="single" w:color="CCCCCC" w:sz="6" w:space="0"/>
      <w:shd w:val="clear" w:color="auto" w:fill="FFFFFF"/>
    </w:rPr>
  </w:style>
  <w:style w:type="character" w:customStyle="1" w:styleId="32">
    <w:name w:val="first-child"/>
    <w:basedOn w:val="18"/>
    <w:qFormat/>
    <w:uiPriority w:val="0"/>
  </w:style>
  <w:style w:type="character" w:customStyle="1" w:styleId="33">
    <w:name w:val="页眉 字符"/>
    <w:basedOn w:val="18"/>
    <w:link w:val="12"/>
    <w:qFormat/>
    <w:uiPriority w:val="0"/>
    <w:rPr>
      <w:kern w:val="2"/>
      <w:sz w:val="18"/>
      <w:szCs w:val="18"/>
    </w:rPr>
  </w:style>
  <w:style w:type="character" w:customStyle="1" w:styleId="34">
    <w:name w:val="页脚 字符"/>
    <w:basedOn w:val="18"/>
    <w:link w:val="11"/>
    <w:qFormat/>
    <w:uiPriority w:val="0"/>
    <w:rPr>
      <w:kern w:val="2"/>
      <w:sz w:val="18"/>
      <w:szCs w:val="18"/>
    </w:rPr>
  </w:style>
  <w:style w:type="paragraph" w:styleId="3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1981</Words>
  <Characters>2309</Characters>
  <Lines>107</Lines>
  <Paragraphs>102</Paragraphs>
  <TotalTime>3</TotalTime>
  <ScaleCrop>false</ScaleCrop>
  <LinksUpToDate>false</LinksUpToDate>
  <CharactersWithSpaces>2367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2025-11-04T07:27:00Z</dcterms:created>
  <dc:creator>Administrator</dc:creator>
  <cp:lastModifiedBy>Administrator</cp:lastModifiedBy>
  <cp:lastPrinted>2024-06-21T07:45:00Z</cp:lastPrinted>
  <dcterms:modified xsi:type="dcterms:W3CDTF">2025-11-07T09:17:51Z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E5CCF226C41F4292B6081B12C2C2A69F_13</vt:lpwstr>
  </property>
  <property fmtid="{D5CDD505-2E9C-101B-9397-08002B2CF9AE}" pid="4" name="KSOTemplateDocerSaveRecord">
    <vt:lpwstr>eyJoZGlkIjoiMmIwNDI1YmI5NGIwOTkwZmU1YTBlZmE2NjJiNWJjYmMiLCJ1c2VySWQiOiI0ODQ1NjI2NzAifQ==</vt:lpwstr>
  </property>
</Properties>
</file>