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60" w:lineRule="atLeast"/>
        <w:ind w:left="150" w:right="92"/>
        <w:jc w:val="center"/>
        <w:rPr>
          <w:rFonts w:ascii="仿宋" w:hAnsi="仿宋" w:eastAsia="仿宋"/>
          <w:sz w:val="21"/>
          <w:szCs w:val="21"/>
        </w:rPr>
      </w:pPr>
      <w:bookmarkStart w:id="1" w:name="_GoBack"/>
      <w:bookmarkStart w:id="0" w:name="OLE_LINK1"/>
      <w:r>
        <w:rPr>
          <w:rFonts w:hint="eastAsia" w:ascii="仿宋" w:hAnsi="仿宋" w:eastAsia="仿宋" w:cs="宋体"/>
          <w:b/>
          <w:sz w:val="30"/>
          <w:szCs w:val="30"/>
          <w:shd w:val="clear" w:color="auto" w:fill="FFFFFF"/>
        </w:rPr>
        <w:t>江西省源信招标代理有限公司关于</w:t>
      </w:r>
      <w:r>
        <w:rPr>
          <w:rFonts w:hint="eastAsia" w:ascii="仿宋" w:hAnsi="仿宋" w:eastAsia="仿宋" w:cs="仿宋"/>
          <w:b/>
          <w:sz w:val="30"/>
          <w:szCs w:val="30"/>
        </w:rPr>
        <w:t>江西省赣州市石城县乡村振兴公共及产业基础设施建设项目一九寨至湾里公路(里塘坪至半迳段)道路路面工程劳务服务、木兰至新河公路县道改造工程劳务服务、九寨至湾里公路（洋嵊坑至赣源中学段）道路工程劳务服务</w:t>
      </w:r>
      <w:r>
        <w:rPr>
          <w:rFonts w:hint="eastAsia" w:ascii="仿宋" w:hAnsi="仿宋" w:eastAsia="仿宋" w:cs="仿宋"/>
          <w:b/>
          <w:bCs/>
          <w:sz w:val="30"/>
          <w:szCs w:val="30"/>
        </w:rPr>
        <w:t>(编号：</w:t>
      </w:r>
      <w:r>
        <w:rPr>
          <w:rFonts w:ascii="仿宋" w:hAnsi="仿宋" w:eastAsia="仿宋" w:cs="仿宋"/>
          <w:b/>
          <w:bCs/>
          <w:sz w:val="30"/>
          <w:szCs w:val="30"/>
        </w:rPr>
        <w:t>JXYX2025-SC-F-G009</w:t>
      </w:r>
      <w:r>
        <w:rPr>
          <w:rFonts w:hint="eastAsia" w:ascii="仿宋" w:hAnsi="仿宋" w:eastAsia="仿宋" w:cs="仿宋"/>
          <w:b/>
          <w:bCs/>
          <w:sz w:val="30"/>
          <w:szCs w:val="30"/>
        </w:rPr>
        <w:t>)</w:t>
      </w:r>
      <w:r>
        <w:rPr>
          <w:rFonts w:hint="eastAsia" w:ascii="仿宋" w:hAnsi="仿宋" w:eastAsia="仿宋" w:cs="宋体"/>
          <w:b/>
          <w:sz w:val="30"/>
          <w:szCs w:val="30"/>
          <w:shd w:val="clear" w:color="auto" w:fill="FFFFFF"/>
        </w:rPr>
        <w:t>自愿公开招标的中标结果公告</w:t>
      </w:r>
      <w:bookmarkEnd w:id="0"/>
    </w:p>
    <w:bookmarkEnd w:id="1"/>
    <w:p>
      <w:pPr>
        <w:pStyle w:val="6"/>
        <w:widowControl/>
        <w:spacing w:line="460" w:lineRule="exact"/>
        <w:ind w:right="92" w:firstLine="560" w:firstLineChars="200"/>
        <w:jc w:val="both"/>
        <w:rPr>
          <w:rFonts w:ascii="仿宋" w:hAnsi="仿宋" w:eastAsia="仿宋"/>
          <w:sz w:val="28"/>
          <w:szCs w:val="28"/>
        </w:rPr>
      </w:pPr>
      <w:r>
        <w:rPr>
          <w:rFonts w:hint="eastAsia" w:ascii="仿宋" w:hAnsi="仿宋" w:eastAsia="仿宋" w:cs="宋体"/>
          <w:color w:val="333333"/>
          <w:sz w:val="28"/>
          <w:szCs w:val="28"/>
        </w:rPr>
        <w:t>江西省赣州市石城县乡村振兴公共及产业基础设施建设项目一九寨至湾里公路(里塘坪至半迳段)道路路面工程劳务服务、木兰至新河公路县道改造工程劳务服务、九寨至湾里公路（洋嵊坑至赣源中学段）道路工程劳务服务(编号：JXYX2025-SC-F-G009)实施自愿公开招标选定劳务服务单位。开标会议于</w:t>
      </w:r>
      <w:r>
        <w:rPr>
          <w:rFonts w:ascii="仿宋" w:hAnsi="仿宋" w:eastAsia="仿宋"/>
          <w:color w:val="333333"/>
          <w:sz w:val="28"/>
          <w:szCs w:val="28"/>
          <w:u w:val="single"/>
        </w:rPr>
        <w:t>202</w:t>
      </w:r>
      <w:r>
        <w:rPr>
          <w:rFonts w:hint="eastAsia" w:ascii="仿宋" w:hAnsi="仿宋" w:eastAsia="仿宋"/>
          <w:color w:val="333333"/>
          <w:sz w:val="28"/>
          <w:szCs w:val="28"/>
          <w:u w:val="single"/>
        </w:rPr>
        <w:t>5</w:t>
      </w:r>
      <w:r>
        <w:rPr>
          <w:rFonts w:hint="eastAsia" w:ascii="仿宋" w:hAnsi="仿宋" w:eastAsia="仿宋" w:cs="宋体"/>
          <w:color w:val="333333"/>
          <w:sz w:val="28"/>
          <w:szCs w:val="28"/>
          <w:u w:val="single"/>
        </w:rPr>
        <w:t>年</w:t>
      </w:r>
      <w:r>
        <w:rPr>
          <w:rFonts w:ascii="仿宋" w:hAnsi="仿宋" w:eastAsia="仿宋"/>
          <w:color w:val="333333"/>
          <w:sz w:val="28"/>
          <w:szCs w:val="28"/>
          <w:u w:val="single"/>
        </w:rPr>
        <w:t>1</w:t>
      </w:r>
      <w:r>
        <w:rPr>
          <w:rFonts w:hint="eastAsia" w:ascii="仿宋" w:hAnsi="仿宋" w:eastAsia="仿宋"/>
          <w:color w:val="333333"/>
          <w:sz w:val="28"/>
          <w:szCs w:val="28"/>
          <w:u w:val="single"/>
        </w:rPr>
        <w:t>1</w:t>
      </w:r>
      <w:r>
        <w:rPr>
          <w:rFonts w:hint="eastAsia" w:ascii="仿宋" w:hAnsi="仿宋" w:eastAsia="仿宋" w:cs="宋体"/>
          <w:color w:val="333333"/>
          <w:sz w:val="28"/>
          <w:szCs w:val="28"/>
          <w:u w:val="single"/>
        </w:rPr>
        <w:t>月</w:t>
      </w:r>
      <w:r>
        <w:rPr>
          <w:rFonts w:hint="eastAsia" w:ascii="仿宋" w:hAnsi="仿宋" w:eastAsia="仿宋"/>
          <w:color w:val="333333"/>
          <w:sz w:val="28"/>
          <w:szCs w:val="28"/>
          <w:u w:val="single"/>
        </w:rPr>
        <w:t>07</w:t>
      </w:r>
      <w:r>
        <w:rPr>
          <w:rFonts w:hint="eastAsia" w:ascii="仿宋" w:hAnsi="仿宋" w:eastAsia="仿宋" w:cs="宋体"/>
          <w:color w:val="333333"/>
          <w:sz w:val="28"/>
          <w:szCs w:val="28"/>
          <w:u w:val="single"/>
        </w:rPr>
        <w:t>日09时</w:t>
      </w:r>
      <w:r>
        <w:rPr>
          <w:rFonts w:hint="eastAsia" w:ascii="仿宋" w:hAnsi="仿宋" w:eastAsia="仿宋"/>
          <w:color w:val="333333"/>
          <w:sz w:val="28"/>
          <w:szCs w:val="28"/>
          <w:u w:val="single"/>
        </w:rPr>
        <w:t>0</w:t>
      </w:r>
      <w:r>
        <w:rPr>
          <w:rFonts w:ascii="仿宋" w:hAnsi="仿宋" w:eastAsia="仿宋"/>
          <w:color w:val="333333"/>
          <w:sz w:val="28"/>
          <w:szCs w:val="28"/>
          <w:u w:val="single"/>
        </w:rPr>
        <w:t>0</w:t>
      </w:r>
      <w:r>
        <w:rPr>
          <w:rFonts w:hint="eastAsia" w:ascii="仿宋" w:hAnsi="仿宋" w:eastAsia="仿宋" w:cs="宋体"/>
          <w:color w:val="333333"/>
          <w:sz w:val="28"/>
          <w:szCs w:val="28"/>
          <w:u w:val="single"/>
        </w:rPr>
        <w:t xml:space="preserve">分 </w:t>
      </w:r>
      <w:r>
        <w:rPr>
          <w:rFonts w:hint="eastAsia" w:ascii="仿宋" w:hAnsi="仿宋" w:eastAsia="仿宋" w:cs="宋体"/>
          <w:color w:val="333333"/>
          <w:sz w:val="28"/>
          <w:szCs w:val="28"/>
        </w:rPr>
        <w:t>在</w:t>
      </w:r>
      <w:r>
        <w:rPr>
          <w:rFonts w:hint="eastAsia" w:ascii="仿宋" w:hAnsi="仿宋" w:eastAsia="仿宋" w:cs="宋体"/>
          <w:color w:val="333333"/>
          <w:sz w:val="28"/>
          <w:szCs w:val="28"/>
          <w:u w:val="single"/>
        </w:rPr>
        <w:t>江西省源信招标代理有限公司开标室</w:t>
      </w:r>
      <w:r>
        <w:rPr>
          <w:rFonts w:hint="eastAsia" w:ascii="仿宋" w:hAnsi="仿宋" w:eastAsia="仿宋" w:cs="宋体"/>
          <w:color w:val="333333"/>
          <w:sz w:val="28"/>
          <w:szCs w:val="28"/>
        </w:rPr>
        <w:t>召开，经评标委员会评审，现将中标结果公告如下：</w:t>
      </w:r>
    </w:p>
    <w:p>
      <w:pPr>
        <w:pStyle w:val="6"/>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一、项目基本情况</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项目编号：</w:t>
      </w:r>
      <w:r>
        <w:rPr>
          <w:rFonts w:ascii="仿宋" w:hAnsi="仿宋" w:eastAsia="仿宋" w:cs="宋体"/>
          <w:color w:val="333333"/>
          <w:sz w:val="28"/>
          <w:szCs w:val="28"/>
        </w:rPr>
        <w:t>JXYX2025-SC-F-G009</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项目名称：江西省赣州市石城县乡村振兴公共及产业基础设施建设项目一九寨至湾里公路(里塘坪至半迳段)道路路面工程劳务服务、木兰至新河公路县道改造工程劳务服务、九寨至湾里公路（洋嵊坑至赣源中学段）道路工程劳务服务</w:t>
      </w:r>
    </w:p>
    <w:p>
      <w:pPr>
        <w:pStyle w:val="6"/>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本项目招标控制价为：</w:t>
      </w:r>
      <w:r>
        <w:rPr>
          <w:rFonts w:hint="eastAsia" w:ascii="仿宋" w:hAnsi="仿宋" w:eastAsia="仿宋" w:cs="宋体"/>
          <w:bCs/>
          <w:color w:val="000000"/>
          <w:kern w:val="2"/>
          <w:sz w:val="28"/>
          <w:szCs w:val="28"/>
        </w:rPr>
        <w:t>品目一约1055913.00元；品目二约829632.50元</w:t>
      </w:r>
      <w:r>
        <w:rPr>
          <w:rFonts w:hint="eastAsia" w:ascii="仿宋" w:hAnsi="仿宋" w:eastAsia="仿宋" w:cs="宋体"/>
          <w:bCs/>
          <w:color w:val="000000"/>
          <w:kern w:val="2"/>
          <w:sz w:val="28"/>
          <w:szCs w:val="28"/>
          <w:lang w:val="zh-CN"/>
        </w:rPr>
        <w:t>；品目三约759924.00元</w:t>
      </w:r>
      <w:r>
        <w:rPr>
          <w:rFonts w:hint="eastAsia" w:ascii="仿宋" w:hAnsi="仿宋" w:eastAsia="仿宋" w:cs="宋体"/>
          <w:color w:val="333333"/>
          <w:sz w:val="28"/>
          <w:szCs w:val="28"/>
        </w:rPr>
        <w:t>；</w:t>
      </w:r>
    </w:p>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二、</w:t>
      </w:r>
      <w:r>
        <w:rPr>
          <w:rFonts w:hint="eastAsia" w:ascii="仿宋" w:hAnsi="仿宋" w:eastAsia="仿宋"/>
          <w:color w:val="333333"/>
          <w:sz w:val="28"/>
          <w:szCs w:val="28"/>
        </w:rPr>
        <w:t>中标候选人名称及相关内容</w:t>
      </w:r>
      <w:r>
        <w:rPr>
          <w:rFonts w:hint="eastAsia" w:ascii="仿宋" w:hAnsi="仿宋" w:eastAsia="仿宋" w:cs="宋体"/>
          <w:color w:val="333333"/>
          <w:sz w:val="28"/>
          <w:szCs w:val="28"/>
        </w:rPr>
        <w:t>：</w:t>
      </w:r>
    </w:p>
    <w:tbl>
      <w:tblPr>
        <w:tblStyle w:val="7"/>
        <w:tblW w:w="88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560"/>
        <w:gridCol w:w="3598"/>
        <w:gridCol w:w="1418"/>
        <w:gridCol w:w="14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823" w:type="dxa"/>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品目</w:t>
            </w:r>
          </w:p>
        </w:tc>
        <w:tc>
          <w:tcPr>
            <w:tcW w:w="1560" w:type="dxa"/>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中标排序</w:t>
            </w:r>
          </w:p>
        </w:tc>
        <w:tc>
          <w:tcPr>
            <w:tcW w:w="3598" w:type="dxa"/>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投标人名称</w:t>
            </w:r>
          </w:p>
        </w:tc>
        <w:tc>
          <w:tcPr>
            <w:tcW w:w="1418" w:type="dxa"/>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中标下浮系数（%）</w:t>
            </w:r>
          </w:p>
        </w:tc>
        <w:tc>
          <w:tcPr>
            <w:tcW w:w="1418" w:type="dxa"/>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总工期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823" w:type="dxa"/>
            <w:vMerge w:val="restart"/>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一</w:t>
            </w: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第一</w:t>
            </w:r>
          </w:p>
        </w:tc>
        <w:tc>
          <w:tcPr>
            <w:tcW w:w="3598" w:type="dxa"/>
            <w:vAlign w:val="center"/>
          </w:tcPr>
          <w:p>
            <w:pPr>
              <w:spacing w:line="400" w:lineRule="exact"/>
              <w:jc w:val="center"/>
              <w:rPr>
                <w:rFonts w:ascii="仿宋" w:hAnsi="仿宋" w:eastAsia="仿宋"/>
                <w:bCs/>
                <w:sz w:val="25"/>
                <w:szCs w:val="25"/>
              </w:rPr>
            </w:pPr>
            <w:r>
              <w:rPr>
                <w:rFonts w:hint="eastAsia" w:ascii="仿宋" w:hAnsi="仿宋" w:eastAsia="仿宋" w:cs="仿宋"/>
                <w:sz w:val="24"/>
              </w:rPr>
              <w:t>石城县茂弘建筑工程有限公司</w:t>
            </w:r>
          </w:p>
        </w:tc>
        <w:tc>
          <w:tcPr>
            <w:tcW w:w="1418" w:type="dxa"/>
            <w:vAlign w:val="center"/>
          </w:tcPr>
          <w:p>
            <w:pPr>
              <w:spacing w:line="420" w:lineRule="exact"/>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spacing w:line="420" w:lineRule="exact"/>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4" w:hRule="atLeast"/>
          <w:jc w:val="center"/>
        </w:trPr>
        <w:tc>
          <w:tcPr>
            <w:tcW w:w="823" w:type="dxa"/>
            <w:vMerge w:val="continue"/>
            <w:vAlign w:val="center"/>
          </w:tcPr>
          <w:p>
            <w:pPr>
              <w:spacing w:line="420" w:lineRule="exact"/>
              <w:jc w:val="center"/>
              <w:rPr>
                <w:rFonts w:ascii="仿宋" w:hAnsi="仿宋" w:eastAsia="仿宋" w:cs="宋体"/>
                <w:b/>
                <w:bCs/>
                <w:color w:val="000000"/>
                <w:sz w:val="25"/>
                <w:szCs w:val="25"/>
                <w:lang w:val="zh-CN"/>
              </w:rPr>
            </w:pP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第二</w:t>
            </w:r>
          </w:p>
        </w:tc>
        <w:tc>
          <w:tcPr>
            <w:tcW w:w="3598" w:type="dxa"/>
            <w:vAlign w:val="center"/>
          </w:tcPr>
          <w:p>
            <w:pPr>
              <w:spacing w:line="400" w:lineRule="exact"/>
              <w:jc w:val="center"/>
              <w:rPr>
                <w:rFonts w:ascii="仿宋" w:hAnsi="仿宋" w:eastAsia="仿宋"/>
                <w:sz w:val="25"/>
                <w:szCs w:val="25"/>
              </w:rPr>
            </w:pPr>
            <w:r>
              <w:rPr>
                <w:rFonts w:hint="eastAsia" w:ascii="仿宋" w:hAnsi="仿宋" w:eastAsia="仿宋" w:cs="仿宋"/>
                <w:sz w:val="24"/>
              </w:rPr>
              <w:t>江西冠豪建设有限公司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continue"/>
            <w:vAlign w:val="center"/>
          </w:tcPr>
          <w:p>
            <w:pPr>
              <w:spacing w:line="420" w:lineRule="exact"/>
              <w:jc w:val="center"/>
              <w:rPr>
                <w:rFonts w:ascii="仿宋" w:hAnsi="仿宋" w:eastAsia="仿宋" w:cs="宋体"/>
                <w:b/>
                <w:bCs/>
                <w:color w:val="000000"/>
                <w:sz w:val="25"/>
                <w:szCs w:val="25"/>
                <w:lang w:val="zh-CN"/>
              </w:rPr>
            </w:pP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第三</w:t>
            </w:r>
          </w:p>
        </w:tc>
        <w:tc>
          <w:tcPr>
            <w:tcW w:w="3598" w:type="dxa"/>
            <w:vAlign w:val="center"/>
          </w:tcPr>
          <w:p>
            <w:pPr>
              <w:spacing w:line="400" w:lineRule="exact"/>
              <w:jc w:val="center"/>
              <w:rPr>
                <w:rFonts w:ascii="仿宋" w:hAnsi="仿宋" w:eastAsia="仿宋"/>
                <w:sz w:val="25"/>
                <w:szCs w:val="25"/>
              </w:rPr>
            </w:pPr>
            <w:r>
              <w:rPr>
                <w:rFonts w:hint="eastAsia" w:ascii="仿宋" w:hAnsi="仿宋" w:eastAsia="仿宋" w:cs="仿宋"/>
                <w:sz w:val="24"/>
              </w:rPr>
              <w:t>江西安峰建筑工程有限公司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restart"/>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二</w:t>
            </w: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第一</w:t>
            </w:r>
          </w:p>
        </w:tc>
        <w:tc>
          <w:tcPr>
            <w:tcW w:w="3598" w:type="dxa"/>
            <w:vAlign w:val="center"/>
          </w:tcPr>
          <w:p>
            <w:pPr>
              <w:spacing w:line="400" w:lineRule="exact"/>
              <w:jc w:val="center"/>
              <w:rPr>
                <w:rFonts w:ascii="仿宋" w:hAnsi="仿宋" w:eastAsia="仿宋" w:cs="仿宋"/>
                <w:sz w:val="25"/>
                <w:szCs w:val="25"/>
              </w:rPr>
            </w:pPr>
            <w:r>
              <w:rPr>
                <w:rFonts w:hint="eastAsia" w:ascii="仿宋" w:hAnsi="仿宋" w:eastAsia="仿宋" w:cs="仿宋"/>
                <w:sz w:val="24"/>
              </w:rPr>
              <w:t>江西冠豪建设有限公司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continue"/>
            <w:vAlign w:val="center"/>
          </w:tcPr>
          <w:p>
            <w:pPr>
              <w:spacing w:line="420" w:lineRule="exact"/>
              <w:jc w:val="center"/>
              <w:rPr>
                <w:rFonts w:ascii="仿宋" w:hAnsi="仿宋" w:eastAsia="仿宋" w:cs="宋体"/>
                <w:b/>
                <w:bCs/>
                <w:color w:val="000000"/>
                <w:sz w:val="25"/>
                <w:szCs w:val="25"/>
                <w:lang w:val="zh-CN"/>
              </w:rPr>
            </w:pP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第二</w:t>
            </w:r>
          </w:p>
        </w:tc>
        <w:tc>
          <w:tcPr>
            <w:tcW w:w="3598" w:type="dxa"/>
            <w:vAlign w:val="center"/>
          </w:tcPr>
          <w:p>
            <w:pPr>
              <w:spacing w:line="400" w:lineRule="exact"/>
              <w:jc w:val="center"/>
              <w:rPr>
                <w:rFonts w:ascii="仿宋" w:hAnsi="仿宋" w:eastAsia="仿宋" w:cs="仿宋"/>
                <w:sz w:val="25"/>
                <w:szCs w:val="25"/>
              </w:rPr>
            </w:pPr>
            <w:r>
              <w:rPr>
                <w:rFonts w:hint="eastAsia" w:ascii="仿宋" w:hAnsi="仿宋" w:eastAsia="仿宋" w:cs="仿宋"/>
                <w:sz w:val="24"/>
              </w:rPr>
              <w:t>江西坤安建设管理有限公司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continue"/>
            <w:vAlign w:val="center"/>
          </w:tcPr>
          <w:p>
            <w:pPr>
              <w:spacing w:line="420" w:lineRule="exact"/>
              <w:jc w:val="center"/>
              <w:rPr>
                <w:rFonts w:ascii="仿宋" w:hAnsi="仿宋" w:eastAsia="仿宋" w:cs="宋体"/>
                <w:b/>
                <w:bCs/>
                <w:color w:val="000000"/>
                <w:sz w:val="25"/>
                <w:szCs w:val="25"/>
                <w:lang w:val="zh-CN"/>
              </w:rPr>
            </w:pP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第三</w:t>
            </w:r>
          </w:p>
        </w:tc>
        <w:tc>
          <w:tcPr>
            <w:tcW w:w="3598" w:type="dxa"/>
            <w:vAlign w:val="center"/>
          </w:tcPr>
          <w:p>
            <w:pPr>
              <w:spacing w:line="400" w:lineRule="exact"/>
              <w:jc w:val="center"/>
              <w:rPr>
                <w:rFonts w:ascii="仿宋" w:hAnsi="仿宋" w:eastAsia="仿宋" w:cs="仿宋"/>
                <w:sz w:val="25"/>
                <w:szCs w:val="25"/>
              </w:rPr>
            </w:pPr>
            <w:r>
              <w:rPr>
                <w:rFonts w:hint="eastAsia" w:ascii="仿宋" w:hAnsi="仿宋" w:eastAsia="仿宋" w:cs="仿宋"/>
                <w:sz w:val="24"/>
              </w:rPr>
              <w:t>江西荣轩建筑劳务有限公司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restart"/>
            <w:vAlign w:val="center"/>
          </w:tcPr>
          <w:p>
            <w:pPr>
              <w:spacing w:line="420" w:lineRule="exact"/>
              <w:jc w:val="center"/>
              <w:rPr>
                <w:rFonts w:ascii="仿宋" w:hAnsi="仿宋" w:eastAsia="仿宋" w:cs="宋体"/>
                <w:b/>
                <w:bCs/>
                <w:color w:val="000000"/>
                <w:sz w:val="25"/>
                <w:szCs w:val="25"/>
                <w:lang w:val="zh-CN"/>
              </w:rPr>
            </w:pPr>
            <w:r>
              <w:rPr>
                <w:rFonts w:hint="eastAsia" w:ascii="仿宋" w:hAnsi="仿宋" w:eastAsia="仿宋" w:cs="宋体"/>
                <w:b/>
                <w:bCs/>
                <w:color w:val="000000"/>
                <w:sz w:val="25"/>
                <w:szCs w:val="25"/>
                <w:lang w:val="zh-CN"/>
              </w:rPr>
              <w:t>三</w:t>
            </w: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第一</w:t>
            </w:r>
          </w:p>
        </w:tc>
        <w:tc>
          <w:tcPr>
            <w:tcW w:w="3598" w:type="dxa"/>
            <w:vAlign w:val="center"/>
          </w:tcPr>
          <w:p>
            <w:pPr>
              <w:spacing w:line="400" w:lineRule="exact"/>
              <w:jc w:val="center"/>
              <w:rPr>
                <w:rFonts w:ascii="仿宋" w:hAnsi="仿宋" w:eastAsia="仿宋" w:cs="仿宋"/>
                <w:sz w:val="25"/>
                <w:szCs w:val="25"/>
              </w:rPr>
            </w:pPr>
            <w:r>
              <w:rPr>
                <w:rFonts w:hint="eastAsia" w:ascii="仿宋" w:hAnsi="仿宋" w:eastAsia="仿宋" w:cs="仿宋"/>
                <w:sz w:val="24"/>
              </w:rPr>
              <w:t>江西增添科技有限公司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continue"/>
          </w:tcPr>
          <w:p>
            <w:pPr>
              <w:spacing w:line="420" w:lineRule="exact"/>
              <w:jc w:val="center"/>
              <w:rPr>
                <w:rFonts w:ascii="仿宋" w:hAnsi="仿宋" w:eastAsia="仿宋" w:cs="宋体"/>
                <w:bCs/>
                <w:color w:val="000000"/>
                <w:sz w:val="25"/>
                <w:szCs w:val="25"/>
                <w:lang w:val="zh-CN"/>
              </w:rPr>
            </w:pP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第二</w:t>
            </w:r>
          </w:p>
        </w:tc>
        <w:tc>
          <w:tcPr>
            <w:tcW w:w="3598" w:type="dxa"/>
            <w:vAlign w:val="center"/>
          </w:tcPr>
          <w:p>
            <w:pPr>
              <w:spacing w:line="400" w:lineRule="exact"/>
              <w:jc w:val="center"/>
              <w:rPr>
                <w:rFonts w:ascii="仿宋" w:hAnsi="仿宋" w:eastAsia="仿宋" w:cs="仿宋"/>
                <w:sz w:val="25"/>
                <w:szCs w:val="25"/>
              </w:rPr>
            </w:pPr>
            <w:r>
              <w:rPr>
                <w:rFonts w:hint="eastAsia" w:ascii="仿宋" w:hAnsi="仿宋" w:eastAsia="仿宋" w:cs="仿宋"/>
                <w:sz w:val="24"/>
              </w:rPr>
              <w:t>江西荣轩建筑劳务有限公司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23" w:type="dxa"/>
            <w:vMerge w:val="continue"/>
          </w:tcPr>
          <w:p>
            <w:pPr>
              <w:spacing w:line="420" w:lineRule="exact"/>
              <w:jc w:val="center"/>
              <w:rPr>
                <w:rFonts w:ascii="仿宋" w:hAnsi="仿宋" w:eastAsia="仿宋" w:cs="宋体"/>
                <w:bCs/>
                <w:color w:val="000000"/>
                <w:sz w:val="25"/>
                <w:szCs w:val="25"/>
                <w:lang w:val="zh-CN"/>
              </w:rPr>
            </w:pPr>
          </w:p>
        </w:tc>
        <w:tc>
          <w:tcPr>
            <w:tcW w:w="1560" w:type="dxa"/>
            <w:vAlign w:val="center"/>
          </w:tcPr>
          <w:p>
            <w:pPr>
              <w:spacing w:line="420" w:lineRule="exact"/>
              <w:jc w:val="center"/>
              <w:rPr>
                <w:rFonts w:ascii="仿宋" w:hAnsi="仿宋" w:eastAsia="仿宋" w:cs="宋体"/>
                <w:bCs/>
                <w:color w:val="000000"/>
                <w:sz w:val="25"/>
                <w:szCs w:val="25"/>
                <w:lang w:val="zh-CN"/>
              </w:rPr>
            </w:pPr>
            <w:r>
              <w:rPr>
                <w:rFonts w:hint="eastAsia" w:ascii="仿宋" w:hAnsi="仿宋" w:eastAsia="仿宋" w:cs="宋体"/>
                <w:bCs/>
                <w:color w:val="000000"/>
                <w:sz w:val="25"/>
                <w:szCs w:val="25"/>
                <w:lang w:val="zh-CN"/>
              </w:rPr>
              <w:t>第三</w:t>
            </w:r>
          </w:p>
        </w:tc>
        <w:tc>
          <w:tcPr>
            <w:tcW w:w="3598" w:type="dxa"/>
            <w:vAlign w:val="center"/>
          </w:tcPr>
          <w:p>
            <w:pPr>
              <w:spacing w:line="400" w:lineRule="exact"/>
              <w:jc w:val="center"/>
              <w:rPr>
                <w:rFonts w:ascii="仿宋" w:hAnsi="仿宋" w:eastAsia="仿宋" w:cs="仿宋"/>
                <w:sz w:val="25"/>
                <w:szCs w:val="25"/>
              </w:rPr>
            </w:pPr>
            <w:r>
              <w:rPr>
                <w:rFonts w:hint="eastAsia" w:ascii="仿宋" w:hAnsi="仿宋" w:eastAsia="仿宋" w:cs="仿宋"/>
                <w:sz w:val="24"/>
              </w:rPr>
              <w:t>江西安峰建筑工程有限公司</w:t>
            </w:r>
          </w:p>
        </w:tc>
        <w:tc>
          <w:tcPr>
            <w:tcW w:w="1418" w:type="dxa"/>
            <w:vAlign w:val="center"/>
          </w:tcPr>
          <w:p>
            <w:pPr>
              <w:jc w:val="center"/>
              <w:rPr>
                <w:rFonts w:ascii="仿宋" w:hAnsi="仿宋" w:eastAsia="仿宋" w:cs="仿宋"/>
                <w:sz w:val="24"/>
              </w:rPr>
            </w:pPr>
            <w:r>
              <w:rPr>
                <w:rFonts w:hint="eastAsia" w:ascii="仿宋" w:hAnsi="仿宋" w:eastAsia="仿宋" w:cs="仿宋"/>
                <w:sz w:val="24"/>
              </w:rPr>
              <w:t>12.00</w:t>
            </w:r>
          </w:p>
        </w:tc>
        <w:tc>
          <w:tcPr>
            <w:tcW w:w="1418" w:type="dxa"/>
            <w:vAlign w:val="center"/>
          </w:tcPr>
          <w:p>
            <w:pPr>
              <w:jc w:val="center"/>
              <w:rPr>
                <w:rFonts w:ascii="仿宋" w:hAnsi="仿宋" w:eastAsia="仿宋" w:cs="仿宋"/>
                <w:sz w:val="24"/>
              </w:rPr>
            </w:pPr>
            <w:r>
              <w:rPr>
                <w:rFonts w:hint="eastAsia" w:ascii="仿宋" w:hAnsi="仿宋" w:eastAsia="仿宋" w:cs="仿宋"/>
                <w:sz w:val="24"/>
              </w:rPr>
              <w:t>40日历天</w:t>
            </w:r>
          </w:p>
        </w:tc>
      </w:tr>
    </w:tbl>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三、项目质量要求：本工程的工程质量应符合国家工程质量验收标准合格及招标人要求，中标人应按现行的国家施工验收规范和质量评定标准、施工说明书、设备说明书等技术文件为依据施工。</w:t>
      </w:r>
    </w:p>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四、评标委员会成员名单：</w:t>
      </w:r>
      <w:r>
        <w:rPr>
          <w:rFonts w:hint="eastAsia" w:ascii="仿宋" w:hAnsi="仿宋" w:eastAsia="仿宋" w:cs="宋体"/>
          <w:kern w:val="2"/>
          <w:sz w:val="28"/>
          <w:szCs w:val="28"/>
          <w:u w:val="single"/>
        </w:rPr>
        <w:t>刘运有（组长）、钟春欣、邓扬汶、郑秋香、黄维</w:t>
      </w:r>
      <w:r>
        <w:rPr>
          <w:rFonts w:hint="eastAsia" w:ascii="仿宋" w:hAnsi="仿宋" w:eastAsia="仿宋" w:cs="宋体"/>
          <w:color w:val="333333"/>
          <w:sz w:val="28"/>
          <w:szCs w:val="28"/>
        </w:rPr>
        <w:t>；</w:t>
      </w:r>
    </w:p>
    <w:p>
      <w:pPr>
        <w:pStyle w:val="6"/>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五、中标公示期：</w:t>
      </w:r>
      <w:r>
        <w:rPr>
          <w:rFonts w:ascii="仿宋" w:hAnsi="仿宋" w:eastAsia="仿宋"/>
          <w:color w:val="333333"/>
          <w:sz w:val="28"/>
          <w:szCs w:val="28"/>
        </w:rPr>
        <w:t>202</w:t>
      </w:r>
      <w:r>
        <w:rPr>
          <w:rFonts w:hint="eastAsia" w:ascii="仿宋" w:hAnsi="仿宋" w:eastAsia="仿宋"/>
          <w:color w:val="333333"/>
          <w:sz w:val="28"/>
          <w:szCs w:val="28"/>
        </w:rPr>
        <w:t>5</w:t>
      </w:r>
      <w:r>
        <w:rPr>
          <w:rFonts w:hint="eastAsia" w:ascii="仿宋" w:hAnsi="仿宋" w:eastAsia="仿宋" w:cs="宋体"/>
          <w:color w:val="333333"/>
          <w:sz w:val="28"/>
          <w:szCs w:val="28"/>
        </w:rPr>
        <w:t>年</w:t>
      </w:r>
      <w:r>
        <w:rPr>
          <w:rFonts w:ascii="仿宋" w:hAnsi="仿宋" w:eastAsia="仿宋"/>
          <w:color w:val="333333"/>
          <w:sz w:val="28"/>
          <w:szCs w:val="28"/>
        </w:rPr>
        <w:t>1</w:t>
      </w:r>
      <w:r>
        <w:rPr>
          <w:rFonts w:hint="eastAsia" w:ascii="仿宋" w:hAnsi="仿宋" w:eastAsia="仿宋"/>
          <w:color w:val="333333"/>
          <w:sz w:val="28"/>
          <w:szCs w:val="28"/>
        </w:rPr>
        <w:t>1</w:t>
      </w:r>
      <w:r>
        <w:rPr>
          <w:rFonts w:hint="eastAsia" w:ascii="仿宋" w:hAnsi="仿宋" w:eastAsia="仿宋" w:cs="宋体"/>
          <w:color w:val="333333"/>
          <w:sz w:val="28"/>
          <w:szCs w:val="28"/>
        </w:rPr>
        <w:t>月</w:t>
      </w:r>
      <w:r>
        <w:rPr>
          <w:rFonts w:hint="eastAsia" w:ascii="仿宋" w:hAnsi="仿宋" w:eastAsia="仿宋"/>
          <w:color w:val="333333"/>
          <w:sz w:val="28"/>
          <w:szCs w:val="28"/>
        </w:rPr>
        <w:t>07</w:t>
      </w:r>
      <w:r>
        <w:rPr>
          <w:rFonts w:hint="eastAsia" w:ascii="仿宋" w:hAnsi="仿宋" w:eastAsia="仿宋" w:cs="宋体"/>
          <w:color w:val="333333"/>
          <w:sz w:val="28"/>
          <w:szCs w:val="28"/>
        </w:rPr>
        <w:t>日至</w:t>
      </w:r>
      <w:r>
        <w:rPr>
          <w:rFonts w:ascii="仿宋" w:hAnsi="仿宋" w:eastAsia="仿宋"/>
          <w:color w:val="333333"/>
          <w:sz w:val="28"/>
          <w:szCs w:val="28"/>
        </w:rPr>
        <w:t>202</w:t>
      </w:r>
      <w:r>
        <w:rPr>
          <w:rFonts w:hint="eastAsia" w:ascii="仿宋" w:hAnsi="仿宋" w:eastAsia="仿宋"/>
          <w:color w:val="333333"/>
          <w:sz w:val="28"/>
          <w:szCs w:val="28"/>
        </w:rPr>
        <w:t>5</w:t>
      </w:r>
      <w:r>
        <w:rPr>
          <w:rFonts w:hint="eastAsia" w:ascii="仿宋" w:hAnsi="仿宋" w:eastAsia="仿宋" w:cs="宋体"/>
          <w:color w:val="333333"/>
          <w:sz w:val="28"/>
          <w:szCs w:val="28"/>
        </w:rPr>
        <w:t>年</w:t>
      </w:r>
      <w:r>
        <w:rPr>
          <w:rFonts w:ascii="仿宋" w:hAnsi="仿宋" w:eastAsia="仿宋"/>
          <w:color w:val="333333"/>
          <w:sz w:val="28"/>
          <w:szCs w:val="28"/>
        </w:rPr>
        <w:t>1</w:t>
      </w:r>
      <w:r>
        <w:rPr>
          <w:rFonts w:hint="eastAsia" w:ascii="仿宋" w:hAnsi="仿宋" w:eastAsia="仿宋"/>
          <w:color w:val="333333"/>
          <w:sz w:val="28"/>
          <w:szCs w:val="28"/>
        </w:rPr>
        <w:t>1</w:t>
      </w:r>
      <w:r>
        <w:rPr>
          <w:rFonts w:hint="eastAsia" w:ascii="仿宋" w:hAnsi="仿宋" w:eastAsia="仿宋" w:cs="宋体"/>
          <w:color w:val="333333"/>
          <w:sz w:val="28"/>
          <w:szCs w:val="28"/>
        </w:rPr>
        <w:t>月</w:t>
      </w:r>
      <w:r>
        <w:rPr>
          <w:rFonts w:hint="eastAsia" w:ascii="仿宋" w:hAnsi="仿宋" w:eastAsia="仿宋"/>
          <w:color w:val="333333"/>
          <w:sz w:val="28"/>
          <w:szCs w:val="28"/>
        </w:rPr>
        <w:t>10</w:t>
      </w:r>
      <w:r>
        <w:rPr>
          <w:rFonts w:hint="eastAsia" w:ascii="仿宋" w:hAnsi="仿宋" w:eastAsia="仿宋" w:cs="宋体"/>
          <w:color w:val="333333"/>
          <w:sz w:val="28"/>
          <w:szCs w:val="28"/>
        </w:rPr>
        <w:t>日</w:t>
      </w:r>
    </w:p>
    <w:p>
      <w:pPr>
        <w:pStyle w:val="6"/>
        <w:widowControl/>
        <w:spacing w:line="460" w:lineRule="exact"/>
        <w:ind w:left="150" w:right="92"/>
        <w:jc w:val="both"/>
        <w:rPr>
          <w:rFonts w:ascii="仿宋" w:hAnsi="仿宋" w:eastAsia="仿宋"/>
          <w:sz w:val="28"/>
          <w:szCs w:val="28"/>
        </w:rPr>
      </w:pPr>
      <w:r>
        <w:rPr>
          <w:rFonts w:hint="eastAsia" w:ascii="宋体" w:hAnsi="宋体" w:eastAsia="仿宋" w:cs="宋体"/>
          <w:color w:val="333333"/>
          <w:sz w:val="28"/>
          <w:szCs w:val="28"/>
        </w:rPr>
        <w:t>  </w:t>
      </w:r>
      <w:r>
        <w:rPr>
          <w:rFonts w:hint="eastAsia" w:ascii="仿宋" w:hAnsi="仿宋" w:eastAsia="仿宋" w:cs="宋体"/>
          <w:color w:val="333333"/>
          <w:sz w:val="28"/>
          <w:szCs w:val="28"/>
        </w:rPr>
        <w:t>现予以公示，接受社会监督，公示期内，投标人和其他利害关系人有权向招标人提出疑义。本项目公告进行公示1个工作日，经公示且无异议或投诉后，招标人依法确定第一中标候选人（第一中标排序人）为中标人。</w:t>
      </w:r>
    </w:p>
    <w:p>
      <w:pPr>
        <w:pStyle w:val="6"/>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六、对本次招标提出询问，请按以下方式联系</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1.招标人信息</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名称：石城县泰通路桥工程有限公司</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地址：江西省赣州市石城县工业二路工交企业六楼</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联系人、联系方式：黄先生19979737569</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2.招标代理机构信息</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名称：江西省源信招标代理有限公司　　</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地址：江西省赣州市石城县琴江镇西华南路101号四楼　</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邮箱：3443918213@qq.com</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开户行：江西石城农村商业银行股份有限公司营业部</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户名：江西省源信招标代理有限公司</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账号：148309272000035089</w:t>
      </w:r>
    </w:p>
    <w:p>
      <w:pPr>
        <w:pStyle w:val="6"/>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项目联系人：刘晓燕</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电话：19970978605</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3.投诉举报受理单位:</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名 称:石城县工交企业派驻纪检组</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联系电话：0797-5793772</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名 称:石城县国有资产服务中心</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投诉联系人:章剑辉</w:t>
      </w:r>
    </w:p>
    <w:p>
      <w:pPr>
        <w:pStyle w:val="6"/>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联系电话:0797-5712037、18079770006</w:t>
      </w:r>
    </w:p>
    <w:p>
      <w:pPr>
        <w:overflowPunct w:val="0"/>
        <w:topLinePunct/>
        <w:spacing w:line="440" w:lineRule="exact"/>
        <w:ind w:firstLine="480" w:firstLineChars="200"/>
        <w:rPr>
          <w:rFonts w:asciiTheme="minorEastAsia" w:hAnsiTheme="minorEastAsia"/>
          <w:sz w:val="24"/>
        </w:rPr>
      </w:pPr>
    </w:p>
    <w:p>
      <w:pPr>
        <w:pStyle w:val="6"/>
        <w:widowControl/>
        <w:spacing w:line="600" w:lineRule="atLeast"/>
        <w:ind w:left="150" w:right="92" w:firstLine="465"/>
        <w:jc w:val="right"/>
        <w:rPr>
          <w:rFonts w:ascii="仿宋" w:hAnsi="仿宋" w:eastAsia="仿宋" w:cs="宋体"/>
          <w:color w:val="333333"/>
          <w:sz w:val="28"/>
          <w:szCs w:val="28"/>
        </w:rPr>
      </w:pPr>
      <w:r>
        <w:rPr>
          <w:rFonts w:hint="eastAsia" w:ascii="仿宋" w:hAnsi="仿宋" w:eastAsia="仿宋" w:cs="宋体"/>
          <w:color w:val="333333"/>
          <w:sz w:val="28"/>
          <w:szCs w:val="28"/>
        </w:rPr>
        <w:t>石城县泰通路桥工程有限公司</w:t>
      </w:r>
    </w:p>
    <w:p>
      <w:pPr>
        <w:pStyle w:val="6"/>
        <w:widowControl/>
        <w:spacing w:line="600" w:lineRule="atLeast"/>
        <w:ind w:left="150" w:right="92" w:firstLine="465"/>
        <w:jc w:val="right"/>
        <w:rPr>
          <w:rFonts w:cs="宋体" w:asciiTheme="minorEastAsia" w:hAnsiTheme="minorEastAsia"/>
        </w:rPr>
      </w:pPr>
      <w:r>
        <w:rPr>
          <w:rFonts w:hint="eastAsia" w:ascii="仿宋" w:hAnsi="仿宋" w:eastAsia="仿宋" w:cs="宋体"/>
          <w:color w:val="333333"/>
          <w:sz w:val="28"/>
          <w:szCs w:val="28"/>
        </w:rPr>
        <w:t>2025年11月07日</w:t>
      </w:r>
    </w:p>
    <w:p>
      <w:pPr>
        <w:jc w:val="righ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C7CE2"/>
    <w:rsid w:val="00067CB1"/>
    <w:rsid w:val="000C7D7D"/>
    <w:rsid w:val="000D4ABD"/>
    <w:rsid w:val="00133FC6"/>
    <w:rsid w:val="0015647C"/>
    <w:rsid w:val="002C3275"/>
    <w:rsid w:val="002D72FA"/>
    <w:rsid w:val="003B48A2"/>
    <w:rsid w:val="00401859"/>
    <w:rsid w:val="004506B5"/>
    <w:rsid w:val="004B74EF"/>
    <w:rsid w:val="005558AA"/>
    <w:rsid w:val="00577889"/>
    <w:rsid w:val="00594BB2"/>
    <w:rsid w:val="005B5D71"/>
    <w:rsid w:val="005E59FE"/>
    <w:rsid w:val="0060528F"/>
    <w:rsid w:val="006B05D4"/>
    <w:rsid w:val="007F1933"/>
    <w:rsid w:val="007F7B34"/>
    <w:rsid w:val="008312CF"/>
    <w:rsid w:val="00924839"/>
    <w:rsid w:val="009924A9"/>
    <w:rsid w:val="00A5158E"/>
    <w:rsid w:val="00A52CFC"/>
    <w:rsid w:val="00A70510"/>
    <w:rsid w:val="00B234F1"/>
    <w:rsid w:val="00B47B08"/>
    <w:rsid w:val="00C05476"/>
    <w:rsid w:val="00C46737"/>
    <w:rsid w:val="00C50EEE"/>
    <w:rsid w:val="00D33F4B"/>
    <w:rsid w:val="00DF1FB0"/>
    <w:rsid w:val="00E73638"/>
    <w:rsid w:val="00EB3C57"/>
    <w:rsid w:val="00F47DAB"/>
    <w:rsid w:val="00F75311"/>
    <w:rsid w:val="00F8287C"/>
    <w:rsid w:val="03872A6D"/>
    <w:rsid w:val="527E2442"/>
    <w:rsid w:val="52CC7C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adjustRightInd w:val="0"/>
      <w:spacing w:after="120" w:line="360" w:lineRule="atLeast"/>
      <w:textAlignment w:val="baseline"/>
    </w:pPr>
    <w:rPr>
      <w:rFonts w:eastAsia="宋体"/>
    </w:rPr>
  </w:style>
  <w:style w:type="paragraph" w:styleId="3">
    <w:name w:val="Body Text 2"/>
    <w:basedOn w:val="1"/>
    <w:next w:val="2"/>
    <w:qFormat/>
    <w:uiPriority w:val="0"/>
    <w:pPr>
      <w:spacing w:after="120" w:line="480" w:lineRule="auto"/>
    </w:p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paragraph" w:customStyle="1" w:styleId="9">
    <w:name w:val="表格文字"/>
    <w:basedOn w:val="1"/>
    <w:next w:val="2"/>
    <w:qFormat/>
    <w:uiPriority w:val="0"/>
    <w:pPr>
      <w:spacing w:before="25" w:after="25"/>
      <w:jc w:val="left"/>
    </w:pPr>
    <w:rPr>
      <w:bCs/>
      <w:spacing w:val="10"/>
      <w:kern w:val="0"/>
      <w:sz w:val="24"/>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224</Words>
  <Characters>1277</Characters>
  <Lines>10</Lines>
  <Paragraphs>2</Paragraphs>
  <TotalTime>32</TotalTime>
  <ScaleCrop>false</ScaleCrop>
  <LinksUpToDate>false</LinksUpToDate>
  <CharactersWithSpaces>1499</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2025-11-03T10:59:00Z</dcterms:created>
  <dc:creator>lenovo</dc:creator>
  <cp:lastModifiedBy>Administrator</cp:lastModifiedBy>
  <dcterms:modified xsi:type="dcterms:W3CDTF">2025-11-07T09:27:42Z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C7302414F0514653B714BD1ADFA81822_11</vt:lpwstr>
  </property>
  <property fmtid="{D5CDD505-2E9C-101B-9397-08002B2CF9AE}" pid="4" name="KSOTemplateDocerSaveRecord">
    <vt:lpwstr>eyJoZGlkIjoiMTE3MTQ0ZjMxY2UyNjI5Mjk4NjM3NGFkOGU2Y2M2MzMiLCJ1c2VySWQiOiIyODg5MjQ3ODEifQ==</vt:lpwstr>
  </property>
</Properties>
</file>