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tabs>
          <w:tab w:val="left" w:pos="0"/>
        </w:tabs>
        <w:autoSpaceDE w:val="0"/>
        <w:autoSpaceDN w:val="0"/>
        <w:adjustRightInd w:val="0"/>
        <w:spacing w:line="360" w:lineRule="auto"/>
        <w:jc w:val="center"/>
        <w:rPr>
          <w:rFonts w:ascii="华文中宋" w:hAnsi="华文中宋" w:eastAsia="华文中宋"/>
          <w:sz w:val="36"/>
          <w:szCs w:val="36"/>
        </w:rPr>
      </w:pPr>
      <w:bookmarkStart w:id="0" w:name="_Toc4652"/>
      <w:bookmarkStart w:id="1" w:name="_Toc28359001"/>
      <w:bookmarkStart w:id="2" w:name="_Toc28359022"/>
      <w:bookmarkStart w:id="3" w:name="_Toc11791"/>
      <w:r>
        <w:rPr>
          <w:rFonts w:hint="eastAsia" w:ascii="华文中宋" w:hAnsi="华文中宋" w:eastAsia="华文中宋"/>
          <w:sz w:val="36"/>
          <w:szCs w:val="36"/>
          <w:lang w:eastAsia="zh-CN"/>
        </w:rPr>
        <w:t>江西盛屹工程项目管理有限公司</w:t>
      </w:r>
      <w:r>
        <w:rPr>
          <w:rFonts w:hint="eastAsia" w:ascii="华文中宋" w:hAnsi="华文中宋" w:eastAsia="华文中宋"/>
          <w:sz w:val="36"/>
          <w:szCs w:val="36"/>
        </w:rPr>
        <w:t>关于</w:t>
      </w:r>
      <w:r>
        <w:rPr>
          <w:rFonts w:hint="eastAsia" w:ascii="华文中宋" w:hAnsi="华文中宋" w:eastAsia="华文中宋"/>
          <w:sz w:val="36"/>
          <w:szCs w:val="36"/>
          <w:lang w:eastAsia="zh-CN"/>
        </w:rPr>
        <w:t>石城县泰通路桥工程有限公司</w:t>
      </w:r>
      <w:r>
        <w:rPr>
          <w:rFonts w:hint="eastAsia" w:ascii="华文中宋" w:hAnsi="华文中宋" w:eastAsia="华文中宋"/>
          <w:sz w:val="36"/>
          <w:szCs w:val="36"/>
        </w:rPr>
        <w:t>采购</w:t>
      </w:r>
      <w:r>
        <w:rPr>
          <w:rFonts w:hint="eastAsia" w:ascii="华文中宋" w:hAnsi="华文中宋" w:eastAsia="华文中宋"/>
          <w:sz w:val="36"/>
          <w:szCs w:val="36"/>
          <w:lang w:eastAsia="zh-CN"/>
        </w:rPr>
        <w:t>石城县</w:t>
      </w:r>
      <w:bookmarkStart w:id="18" w:name="_GoBack"/>
      <w:r>
        <w:rPr>
          <w:rFonts w:hint="eastAsia" w:ascii="华文中宋" w:hAnsi="华文中宋" w:eastAsia="华文中宋"/>
          <w:sz w:val="36"/>
          <w:szCs w:val="36"/>
          <w:lang w:eastAsia="zh-CN"/>
        </w:rPr>
        <w:t>琴江镇西外村和东组道路工程、石城县西外片区污水管网提升改造项目（和东组道路）劳务招标</w:t>
      </w:r>
      <w:r>
        <w:rPr>
          <w:rFonts w:hint="eastAsia" w:ascii="华文中宋" w:hAnsi="华文中宋" w:eastAsia="华文中宋"/>
          <w:sz w:val="36"/>
          <w:szCs w:val="36"/>
        </w:rPr>
        <w:t>（项目编号：</w:t>
      </w:r>
      <w:r>
        <w:rPr>
          <w:rFonts w:hint="eastAsia" w:ascii="华文中宋" w:hAnsi="华文中宋" w:eastAsia="华文中宋"/>
          <w:sz w:val="36"/>
          <w:szCs w:val="36"/>
          <w:lang w:eastAsia="zh-CN"/>
        </w:rPr>
        <w:t>JXSY2025-SC-G005(F)</w:t>
      </w:r>
      <w:r>
        <w:rPr>
          <w:rFonts w:hint="eastAsia" w:ascii="华文中宋" w:hAnsi="华文中宋" w:eastAsia="华文中宋"/>
          <w:sz w:val="36"/>
          <w:szCs w:val="36"/>
        </w:rPr>
        <w:t>）的</w:t>
      </w:r>
      <w:bookmarkEnd w:id="0"/>
      <w:bookmarkEnd w:id="1"/>
      <w:r>
        <w:rPr>
          <w:rFonts w:hint="eastAsia" w:ascii="华文中宋" w:hAnsi="华文中宋" w:eastAsia="华文中宋"/>
          <w:iCs/>
          <w:sz w:val="36"/>
          <w:szCs w:val="36"/>
        </w:rPr>
        <w:t>中标</w:t>
      </w:r>
      <w:r>
        <w:rPr>
          <w:rFonts w:hint="eastAsia" w:ascii="华文中宋" w:hAnsi="华文中宋" w:eastAsia="华文中宋"/>
          <w:sz w:val="36"/>
          <w:szCs w:val="36"/>
        </w:rPr>
        <w:t>结果公告</w:t>
      </w:r>
      <w:bookmarkEnd w:id="2"/>
      <w:bookmarkEnd w:id="3"/>
    </w:p>
    <w:bookmarkEnd w:id="18"/>
    <w:p>
      <w:pPr>
        <w:numPr>
          <w:ilvl w:val="0"/>
          <w:numId w:val="1"/>
        </w:numPr>
        <w:rPr>
          <w:rFonts w:ascii="黑体" w:hAnsi="黑体" w:eastAsia="黑体"/>
          <w:sz w:val="28"/>
          <w:szCs w:val="28"/>
        </w:rPr>
      </w:pPr>
      <w:r>
        <w:rPr>
          <w:rFonts w:hint="eastAsia" w:ascii="黑体" w:hAnsi="黑体" w:eastAsia="黑体"/>
          <w:sz w:val="28"/>
          <w:szCs w:val="28"/>
        </w:rPr>
        <w:t>项目编号：</w:t>
      </w:r>
      <w:r>
        <w:rPr>
          <w:rFonts w:hint="eastAsia" w:ascii="黑体" w:hAnsi="黑体" w:eastAsia="黑体"/>
          <w:sz w:val="28"/>
          <w:szCs w:val="28"/>
          <w:lang w:eastAsia="zh-CN"/>
        </w:rPr>
        <w:t>JXSY2025-SC-G005(F)</w:t>
      </w:r>
    </w:p>
    <w:p>
      <w:pPr>
        <w:numPr>
          <w:ilvl w:val="0"/>
          <w:numId w:val="1"/>
        </w:numPr>
        <w:rPr>
          <w:rFonts w:ascii="黑体" w:hAnsi="黑体" w:eastAsia="黑体"/>
          <w:sz w:val="28"/>
          <w:szCs w:val="28"/>
        </w:rPr>
      </w:pPr>
      <w:r>
        <w:rPr>
          <w:rFonts w:hint="eastAsia" w:ascii="黑体" w:hAnsi="黑体" w:eastAsia="黑体"/>
          <w:sz w:val="28"/>
          <w:szCs w:val="28"/>
        </w:rPr>
        <w:t>项目名称：</w:t>
      </w:r>
      <w:r>
        <w:rPr>
          <w:rFonts w:hint="eastAsia" w:ascii="黑体" w:hAnsi="黑体" w:eastAsia="黑体"/>
          <w:sz w:val="28"/>
          <w:szCs w:val="28"/>
          <w:lang w:eastAsia="zh-CN"/>
        </w:rPr>
        <w:t>石城县琴江镇西外村和东组道路工程、石城县西外片区污水管网提升改造项目（和东组道路）劳务招标</w:t>
      </w:r>
    </w:p>
    <w:p>
      <w:pPr>
        <w:numPr>
          <w:ilvl w:val="0"/>
          <w:numId w:val="1"/>
        </w:numPr>
        <w:rPr>
          <w:rFonts w:ascii="黑体" w:hAnsi="黑体" w:eastAsia="黑体"/>
          <w:sz w:val="28"/>
          <w:szCs w:val="28"/>
        </w:rPr>
      </w:pPr>
      <w:r>
        <w:rPr>
          <w:rFonts w:hint="eastAsia" w:ascii="黑体" w:hAnsi="黑体" w:eastAsia="黑体"/>
          <w:sz w:val="28"/>
          <w:szCs w:val="28"/>
          <w:lang w:val="en-US" w:eastAsia="zh-CN"/>
        </w:rPr>
        <w:t>中标</w:t>
      </w:r>
      <w:r>
        <w:rPr>
          <w:rFonts w:hint="eastAsia" w:ascii="黑体" w:hAnsi="黑体" w:eastAsia="黑体"/>
          <w:sz w:val="28"/>
          <w:szCs w:val="28"/>
        </w:rPr>
        <w:t>信息</w:t>
      </w:r>
    </w:p>
    <w:p>
      <w:pPr>
        <w:ind w:firstLine="560" w:firstLineChars="200"/>
        <w:rPr>
          <w:rFonts w:hint="eastAsia" w:ascii="仿宋" w:hAnsi="仿宋" w:eastAsia="仿宋"/>
          <w:sz w:val="28"/>
          <w:szCs w:val="28"/>
          <w:u w:val="single"/>
          <w:lang w:eastAsia="zh-CN"/>
        </w:rPr>
      </w:pPr>
      <w:r>
        <w:rPr>
          <w:rFonts w:hint="eastAsia" w:ascii="仿宋" w:hAnsi="仿宋" w:eastAsia="仿宋"/>
          <w:sz w:val="28"/>
          <w:szCs w:val="28"/>
        </w:rPr>
        <w:t>中标人名称：</w:t>
      </w:r>
      <w:r>
        <w:rPr>
          <w:rFonts w:hint="eastAsia" w:ascii="仿宋" w:hAnsi="仿宋" w:eastAsia="仿宋"/>
          <w:sz w:val="28"/>
          <w:szCs w:val="28"/>
          <w:u w:val="single"/>
          <w:lang w:eastAsia="zh-CN"/>
        </w:rPr>
        <w:t>江西冠豪建设有限公司</w:t>
      </w:r>
    </w:p>
    <w:p>
      <w:pPr>
        <w:ind w:firstLine="560" w:firstLineChars="200"/>
        <w:rPr>
          <w:rFonts w:hint="default" w:ascii="仿宋" w:hAnsi="仿宋" w:eastAsia="仿宋"/>
          <w:color w:val="000000" w:themeColor="text1"/>
          <w:sz w:val="28"/>
          <w:szCs w:val="28"/>
          <w:highlight w:val="red"/>
          <w:u w:val="single"/>
          <w:lang w:val="en-US" w:eastAsia="zh-CN"/>
          <w14:textFill>
            <w14:solidFill>
              <w14:schemeClr w14:val="tx1"/>
            </w14:solidFill>
          </w14:textFill>
        </w:rPr>
      </w:pPr>
      <w:r>
        <w:rPr>
          <w:rFonts w:hint="eastAsia" w:ascii="仿宋" w:hAnsi="仿宋" w:eastAsia="仿宋"/>
          <w:sz w:val="28"/>
          <w:szCs w:val="28"/>
        </w:rPr>
        <w:t>中标</w:t>
      </w:r>
      <w:r>
        <w:rPr>
          <w:rFonts w:hint="eastAsia" w:ascii="仿宋" w:hAnsi="仿宋" w:eastAsia="仿宋"/>
          <w:sz w:val="28"/>
          <w:szCs w:val="28"/>
          <w:highlight w:val="none"/>
        </w:rPr>
        <w:t>人地址：</w:t>
      </w:r>
      <w:r>
        <w:rPr>
          <w:rFonts w:hint="eastAsia" w:ascii="仿宋" w:hAnsi="仿宋" w:eastAsia="仿宋"/>
          <w:color w:val="000000" w:themeColor="text1"/>
          <w:sz w:val="28"/>
          <w:szCs w:val="28"/>
          <w:highlight w:val="none"/>
          <w:u w:val="single"/>
          <w14:textFill>
            <w14:solidFill>
              <w14:schemeClr w14:val="tx1"/>
            </w14:solidFill>
          </w14:textFill>
        </w:rPr>
        <w:t>江西省赣州市</w:t>
      </w:r>
      <w:r>
        <w:rPr>
          <w:rFonts w:hint="eastAsia" w:ascii="仿宋" w:hAnsi="仿宋" w:eastAsia="仿宋"/>
          <w:color w:val="000000" w:themeColor="text1"/>
          <w:sz w:val="28"/>
          <w:szCs w:val="28"/>
          <w:highlight w:val="none"/>
          <w:u w:val="single"/>
          <w:lang w:val="en-US" w:eastAsia="zh-CN"/>
          <w14:textFill>
            <w14:solidFill>
              <w14:schemeClr w14:val="tx1"/>
            </w14:solidFill>
          </w14:textFill>
        </w:rPr>
        <w:t>石城县莲乡大道莲乡佳苑A区9单元4楼</w:t>
      </w:r>
    </w:p>
    <w:p>
      <w:pPr>
        <w:ind w:firstLine="560" w:firstLineChars="200"/>
        <w:rPr>
          <w:rFonts w:ascii="仿宋" w:hAnsi="仿宋" w:eastAsia="仿宋"/>
          <w:sz w:val="28"/>
          <w:szCs w:val="28"/>
          <w:u w:val="single"/>
        </w:rPr>
      </w:pPr>
      <w:r>
        <w:rPr>
          <w:rFonts w:hint="eastAsia" w:ascii="仿宋" w:hAnsi="仿宋" w:eastAsia="仿宋"/>
          <w:sz w:val="28"/>
          <w:szCs w:val="28"/>
        </w:rPr>
        <w:t>中标</w:t>
      </w:r>
      <w:r>
        <w:rPr>
          <w:rFonts w:hint="eastAsia" w:ascii="仿宋" w:hAnsi="仿宋" w:eastAsia="仿宋"/>
          <w:sz w:val="28"/>
          <w:szCs w:val="28"/>
          <w:lang w:val="en-US" w:eastAsia="zh-CN"/>
        </w:rPr>
        <w:t>下浮率</w:t>
      </w:r>
      <w:r>
        <w:rPr>
          <w:rFonts w:hint="eastAsia" w:ascii="仿宋" w:hAnsi="仿宋" w:eastAsia="仿宋"/>
          <w:sz w:val="28"/>
          <w:szCs w:val="28"/>
        </w:rPr>
        <w:t>：</w:t>
      </w:r>
      <w:r>
        <w:rPr>
          <w:rFonts w:hint="eastAsia" w:ascii="仿宋" w:hAnsi="仿宋" w:eastAsia="仿宋"/>
          <w:sz w:val="28"/>
          <w:szCs w:val="28"/>
          <w:u w:val="single"/>
        </w:rPr>
        <w:t xml:space="preserve"> 百分之十四点五（14.5%）</w:t>
      </w:r>
    </w:p>
    <w:p>
      <w:pPr>
        <w:rPr>
          <w:rFonts w:ascii="黑体" w:hAnsi="黑体" w:eastAsia="黑体"/>
          <w:sz w:val="28"/>
          <w:szCs w:val="28"/>
        </w:rPr>
      </w:pPr>
      <w:r>
        <w:rPr>
          <w:rFonts w:hint="eastAsia" w:ascii="黑体" w:hAnsi="黑体" w:eastAsia="黑体"/>
          <w:sz w:val="28"/>
          <w:szCs w:val="28"/>
        </w:rPr>
        <w:t>四、主要标的信息</w:t>
      </w:r>
    </w:p>
    <w:tbl>
      <w:tblPr>
        <w:tblStyle w:val="14"/>
        <w:tblW w:w="6048" w:type="pct"/>
        <w:tblInd w:w="-79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5"/>
        <w:gridCol w:w="2139"/>
        <w:gridCol w:w="1505"/>
        <w:gridCol w:w="2601"/>
        <w:gridCol w:w="1744"/>
        <w:gridCol w:w="15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71" w:type="pct"/>
            <w:vAlign w:val="center"/>
          </w:tcPr>
          <w:p>
            <w:pPr>
              <w:jc w:val="center"/>
              <w:rPr>
                <w:rFonts w:ascii="仿宋" w:hAnsi="仿宋" w:eastAsia="仿宋"/>
                <w:kern w:val="0"/>
                <w:sz w:val="28"/>
                <w:szCs w:val="28"/>
              </w:rPr>
            </w:pPr>
            <w:r>
              <w:rPr>
                <w:rFonts w:hint="eastAsia" w:ascii="仿宋" w:hAnsi="仿宋" w:eastAsia="仿宋"/>
                <w:kern w:val="0"/>
                <w:sz w:val="28"/>
                <w:szCs w:val="28"/>
              </w:rPr>
              <w:t>序号</w:t>
            </w:r>
          </w:p>
        </w:tc>
        <w:tc>
          <w:tcPr>
            <w:tcW w:w="1036" w:type="pct"/>
            <w:vAlign w:val="center"/>
          </w:tcPr>
          <w:p>
            <w:pPr>
              <w:jc w:val="center"/>
              <w:rPr>
                <w:rFonts w:ascii="仿宋" w:hAnsi="仿宋" w:eastAsia="仿宋"/>
                <w:kern w:val="0"/>
                <w:sz w:val="28"/>
                <w:szCs w:val="28"/>
              </w:rPr>
            </w:pPr>
            <w:r>
              <w:rPr>
                <w:rFonts w:hint="eastAsia" w:ascii="仿宋" w:hAnsi="仿宋" w:eastAsia="仿宋"/>
                <w:kern w:val="0"/>
                <w:sz w:val="28"/>
                <w:szCs w:val="28"/>
              </w:rPr>
              <w:t>服务名称</w:t>
            </w:r>
          </w:p>
        </w:tc>
        <w:tc>
          <w:tcPr>
            <w:tcW w:w="729" w:type="pct"/>
            <w:vAlign w:val="center"/>
          </w:tcPr>
          <w:p>
            <w:pPr>
              <w:jc w:val="center"/>
              <w:rPr>
                <w:rFonts w:ascii="仿宋" w:hAnsi="仿宋" w:eastAsia="仿宋"/>
                <w:kern w:val="0"/>
                <w:sz w:val="28"/>
                <w:szCs w:val="28"/>
              </w:rPr>
            </w:pPr>
            <w:r>
              <w:rPr>
                <w:rFonts w:hint="eastAsia" w:ascii="仿宋" w:hAnsi="仿宋" w:eastAsia="仿宋"/>
                <w:kern w:val="0"/>
                <w:sz w:val="28"/>
                <w:szCs w:val="28"/>
              </w:rPr>
              <w:t>服务范围</w:t>
            </w:r>
          </w:p>
        </w:tc>
        <w:tc>
          <w:tcPr>
            <w:tcW w:w="1260" w:type="pct"/>
            <w:vAlign w:val="center"/>
          </w:tcPr>
          <w:p>
            <w:pPr>
              <w:jc w:val="center"/>
              <w:rPr>
                <w:rFonts w:ascii="仿宋" w:hAnsi="仿宋" w:eastAsia="仿宋"/>
                <w:kern w:val="0"/>
                <w:sz w:val="28"/>
                <w:szCs w:val="28"/>
              </w:rPr>
            </w:pPr>
            <w:r>
              <w:rPr>
                <w:rFonts w:hint="eastAsia" w:ascii="仿宋" w:hAnsi="仿宋" w:eastAsia="仿宋"/>
                <w:kern w:val="0"/>
                <w:sz w:val="28"/>
                <w:szCs w:val="28"/>
              </w:rPr>
              <w:t>服务要求</w:t>
            </w:r>
          </w:p>
        </w:tc>
        <w:tc>
          <w:tcPr>
            <w:tcW w:w="845" w:type="pct"/>
            <w:vAlign w:val="center"/>
          </w:tcPr>
          <w:p>
            <w:pPr>
              <w:jc w:val="center"/>
              <w:rPr>
                <w:rFonts w:ascii="仿宋" w:hAnsi="仿宋" w:eastAsia="仿宋"/>
                <w:color w:val="000000" w:themeColor="text1"/>
                <w:kern w:val="0"/>
                <w:sz w:val="28"/>
                <w:szCs w:val="28"/>
                <w14:textFill>
                  <w14:solidFill>
                    <w14:schemeClr w14:val="tx1"/>
                  </w14:solidFill>
                </w14:textFill>
              </w:rPr>
            </w:pPr>
            <w:r>
              <w:rPr>
                <w:rFonts w:hint="eastAsia" w:ascii="仿宋" w:hAnsi="仿宋" w:eastAsia="仿宋"/>
                <w:color w:val="000000" w:themeColor="text1"/>
                <w:kern w:val="0"/>
                <w:sz w:val="28"/>
                <w:szCs w:val="28"/>
                <w14:textFill>
                  <w14:solidFill>
                    <w14:schemeClr w14:val="tx1"/>
                  </w14:solidFill>
                </w14:textFill>
              </w:rPr>
              <w:t>服务时间</w:t>
            </w:r>
          </w:p>
        </w:tc>
        <w:tc>
          <w:tcPr>
            <w:tcW w:w="756" w:type="pct"/>
            <w:vAlign w:val="center"/>
          </w:tcPr>
          <w:p>
            <w:pPr>
              <w:jc w:val="center"/>
              <w:rPr>
                <w:rFonts w:ascii="仿宋" w:hAnsi="仿宋" w:eastAsia="仿宋"/>
                <w:color w:val="000000" w:themeColor="text1"/>
                <w:kern w:val="0"/>
                <w:sz w:val="28"/>
                <w:szCs w:val="28"/>
                <w14:textFill>
                  <w14:solidFill>
                    <w14:schemeClr w14:val="tx1"/>
                  </w14:solidFill>
                </w14:textFill>
              </w:rPr>
            </w:pPr>
            <w:r>
              <w:rPr>
                <w:rFonts w:hint="eastAsia" w:ascii="仿宋" w:hAnsi="仿宋" w:eastAsia="仿宋"/>
                <w:color w:val="000000" w:themeColor="text1"/>
                <w:kern w:val="0"/>
                <w:sz w:val="28"/>
                <w:szCs w:val="28"/>
                <w14:textFill>
                  <w14:solidFill>
                    <w14:schemeClr w14:val="tx1"/>
                  </w14:solidFill>
                </w14:textFill>
              </w:rPr>
              <w:t>服务标准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1" w:type="pct"/>
            <w:vAlign w:val="center"/>
          </w:tcPr>
          <w:p>
            <w:pPr>
              <w:jc w:val="center"/>
              <w:rPr>
                <w:rFonts w:ascii="仿宋" w:hAnsi="仿宋" w:eastAsia="仿宋"/>
                <w:kern w:val="0"/>
                <w:sz w:val="28"/>
                <w:szCs w:val="28"/>
              </w:rPr>
            </w:pPr>
            <w:r>
              <w:rPr>
                <w:rFonts w:hint="eastAsia" w:ascii="仿宋" w:hAnsi="仿宋" w:eastAsia="仿宋"/>
                <w:kern w:val="0"/>
                <w:sz w:val="28"/>
                <w:szCs w:val="28"/>
              </w:rPr>
              <w:t>一</w:t>
            </w:r>
          </w:p>
        </w:tc>
        <w:tc>
          <w:tcPr>
            <w:tcW w:w="1036" w:type="pct"/>
          </w:tcPr>
          <w:p>
            <w:pPr>
              <w:rPr>
                <w:rFonts w:ascii="仿宋" w:hAnsi="仿宋" w:eastAsia="仿宋"/>
                <w:kern w:val="0"/>
                <w:sz w:val="28"/>
                <w:szCs w:val="28"/>
              </w:rPr>
            </w:pPr>
            <w:r>
              <w:rPr>
                <w:rFonts w:hint="eastAsia" w:ascii="仿宋" w:hAnsi="仿宋" w:eastAsia="仿宋"/>
                <w:kern w:val="0"/>
                <w:sz w:val="28"/>
                <w:szCs w:val="28"/>
                <w:lang w:eastAsia="zh-CN"/>
              </w:rPr>
              <w:t>石城县琴江镇西外村和东组道路工程、石城县西外片区污水管网提升改造项目（和东组道路）劳务招标</w:t>
            </w:r>
            <w:r>
              <w:rPr>
                <w:rFonts w:hint="eastAsia" w:ascii="仿宋" w:hAnsi="仿宋" w:eastAsia="仿宋"/>
                <w:kern w:val="0"/>
                <w:sz w:val="28"/>
                <w:szCs w:val="28"/>
              </w:rPr>
              <w:t>（国内服务）</w:t>
            </w:r>
          </w:p>
        </w:tc>
        <w:tc>
          <w:tcPr>
            <w:tcW w:w="729" w:type="pct"/>
          </w:tcPr>
          <w:p>
            <w:pPr>
              <w:pStyle w:val="11"/>
              <w:shd w:val="clear" w:color="auto" w:fill="FFFFFF"/>
              <w:spacing w:before="0" w:beforeAutospacing="0" w:after="0" w:afterAutospacing="0" w:line="180" w:lineRule="auto"/>
              <w:rPr>
                <w:rFonts w:hint="eastAsia" w:ascii="仿宋" w:hAnsi="仿宋" w:eastAsia="仿宋" w:cs="Times New Roman"/>
                <w:sz w:val="28"/>
                <w:szCs w:val="28"/>
                <w:lang w:eastAsia="zh-CN"/>
              </w:rPr>
            </w:pPr>
            <w:r>
              <w:rPr>
                <w:rFonts w:hint="eastAsia" w:ascii="仿宋" w:hAnsi="仿宋" w:eastAsia="仿宋" w:cs="Times New Roman"/>
                <w:sz w:val="28"/>
                <w:szCs w:val="28"/>
                <w:lang w:eastAsia="zh-CN"/>
              </w:rPr>
              <w:t>采购人指定地点</w:t>
            </w:r>
          </w:p>
        </w:tc>
        <w:tc>
          <w:tcPr>
            <w:tcW w:w="1260" w:type="pct"/>
            <w:vAlign w:val="center"/>
          </w:tcPr>
          <w:p>
            <w:pPr>
              <w:rPr>
                <w:rFonts w:hint="eastAsia" w:ascii="仿宋" w:hAnsi="仿宋" w:eastAsia="仿宋"/>
                <w:kern w:val="0"/>
                <w:sz w:val="28"/>
                <w:szCs w:val="28"/>
              </w:rPr>
            </w:pPr>
            <w:r>
              <w:rPr>
                <w:rFonts w:hint="eastAsia" w:ascii="仿宋" w:hAnsi="仿宋" w:eastAsia="仿宋"/>
                <w:kern w:val="0"/>
                <w:sz w:val="28"/>
                <w:szCs w:val="28"/>
              </w:rPr>
              <w:t>1.安全施工：严格执行《中华人民共和国安全生产法》、《中华人民共和国建筑法》、《建设工程安全生产管理条例》、《安全生产许可证条例》等法律和法规的规定。施工现场一切因供应商原因引起的安全事故责任及所产生的费用均由供应商自行承担。</w:t>
            </w:r>
          </w:p>
          <w:p>
            <w:pPr>
              <w:rPr>
                <w:rFonts w:hint="eastAsia" w:ascii="仿宋" w:hAnsi="仿宋" w:eastAsia="仿宋"/>
                <w:kern w:val="0"/>
                <w:sz w:val="28"/>
                <w:szCs w:val="28"/>
              </w:rPr>
            </w:pPr>
            <w:r>
              <w:rPr>
                <w:rFonts w:hint="eastAsia" w:ascii="仿宋" w:hAnsi="仿宋" w:eastAsia="仿宋"/>
                <w:kern w:val="0"/>
                <w:sz w:val="28"/>
                <w:szCs w:val="28"/>
              </w:rPr>
              <w:t>2.技术规范：</w:t>
            </w:r>
          </w:p>
          <w:p>
            <w:pPr>
              <w:rPr>
                <w:rFonts w:hint="default" w:ascii="仿宋" w:hAnsi="仿宋" w:eastAsia="仿宋"/>
                <w:kern w:val="0"/>
                <w:sz w:val="28"/>
                <w:szCs w:val="28"/>
                <w:lang w:val="en-US" w:eastAsia="zh-CN"/>
              </w:rPr>
            </w:pPr>
            <w:r>
              <w:rPr>
                <w:rFonts w:hint="eastAsia" w:ascii="仿宋" w:hAnsi="仿宋" w:eastAsia="仿宋"/>
                <w:kern w:val="0"/>
                <w:sz w:val="28"/>
                <w:szCs w:val="28"/>
              </w:rPr>
              <w:t>2.1 本工程执行国家相关的工程技术规范及标准和江西省相关地方标准</w:t>
            </w:r>
            <w:r>
              <w:rPr>
                <w:rFonts w:hint="eastAsia" w:ascii="仿宋" w:hAnsi="仿宋" w:eastAsia="仿宋"/>
                <w:kern w:val="0"/>
                <w:sz w:val="28"/>
                <w:szCs w:val="28"/>
                <w:lang w:eastAsia="zh-CN"/>
              </w:rPr>
              <w:t>；</w:t>
            </w:r>
            <w:r>
              <w:rPr>
                <w:rFonts w:hint="eastAsia" w:ascii="仿宋" w:hAnsi="仿宋" w:eastAsia="仿宋"/>
                <w:kern w:val="0"/>
                <w:sz w:val="28"/>
                <w:szCs w:val="28"/>
                <w:lang w:val="en-US" w:eastAsia="zh-CN"/>
              </w:rPr>
              <w:t>等</w:t>
            </w:r>
          </w:p>
        </w:tc>
        <w:tc>
          <w:tcPr>
            <w:tcW w:w="845" w:type="pct"/>
            <w:vAlign w:val="center"/>
          </w:tcPr>
          <w:p>
            <w:pPr>
              <w:rPr>
                <w:rFonts w:ascii="仿宋" w:hAnsi="仿宋" w:eastAsia="仿宋"/>
                <w:kern w:val="0"/>
                <w:sz w:val="28"/>
                <w:szCs w:val="28"/>
              </w:rPr>
            </w:pPr>
            <w:r>
              <w:rPr>
                <w:rFonts w:hint="eastAsia" w:ascii="仿宋" w:hAnsi="仿宋" w:eastAsia="仿宋"/>
                <w:kern w:val="0"/>
                <w:sz w:val="28"/>
                <w:szCs w:val="28"/>
              </w:rPr>
              <w:t>自接采购人通知后90天内完成施工。</w:t>
            </w:r>
          </w:p>
        </w:tc>
        <w:tc>
          <w:tcPr>
            <w:tcW w:w="756" w:type="pct"/>
            <w:vAlign w:val="center"/>
          </w:tcPr>
          <w:p>
            <w:pPr>
              <w:jc w:val="center"/>
              <w:rPr>
                <w:rFonts w:ascii="仿宋" w:hAnsi="仿宋" w:eastAsia="仿宋"/>
                <w:kern w:val="0"/>
                <w:sz w:val="28"/>
                <w:szCs w:val="28"/>
                <w:highlight w:val="yellow"/>
              </w:rPr>
            </w:pPr>
            <w:r>
              <w:rPr>
                <w:rFonts w:hint="eastAsia" w:ascii="仿宋" w:hAnsi="仿宋" w:eastAsia="仿宋"/>
                <w:kern w:val="0"/>
                <w:sz w:val="28"/>
                <w:szCs w:val="28"/>
              </w:rPr>
              <w:t>按投标文件的投标标准及采购人要求执行</w:t>
            </w:r>
          </w:p>
        </w:tc>
      </w:tr>
    </w:tbl>
    <w:p>
      <w:pPr>
        <w:wordWrap w:val="0"/>
        <w:spacing w:line="543" w:lineRule="atLeast"/>
        <w:rPr>
          <w:rFonts w:hint="default" w:ascii="黑体" w:hAnsi="黑体" w:eastAsia="黑体"/>
          <w:sz w:val="28"/>
          <w:szCs w:val="28"/>
          <w:lang w:val="en-US"/>
        </w:rPr>
      </w:pPr>
      <w:r>
        <w:rPr>
          <w:rFonts w:hint="eastAsia" w:ascii="黑体" w:hAnsi="黑体" w:eastAsia="黑体"/>
          <w:sz w:val="28"/>
          <w:szCs w:val="28"/>
        </w:rPr>
        <w:t>五、评审专家名单：邓扬汶（组长）、温小勇、温远畴</w:t>
      </w:r>
      <w:r>
        <w:rPr>
          <w:rFonts w:hint="eastAsia" w:ascii="黑体" w:hAnsi="黑体" w:eastAsia="黑体"/>
          <w:sz w:val="28"/>
          <w:szCs w:val="28"/>
          <w:lang w:val="en-US" w:eastAsia="zh-CN"/>
        </w:rPr>
        <w:t>、刘斌、曾平平。</w:t>
      </w:r>
    </w:p>
    <w:p>
      <w:pPr>
        <w:pStyle w:val="4"/>
      </w:pPr>
      <w:r>
        <w:rPr>
          <w:rFonts w:hint="eastAsia" w:ascii="黑体" w:hAnsi="黑体" w:eastAsia="黑体"/>
          <w:sz w:val="28"/>
          <w:szCs w:val="28"/>
        </w:rPr>
        <w:t>六、代理服务收费标准及金额：本项目</w:t>
      </w:r>
      <w:bookmarkStart w:id="4" w:name="OLE_LINK10"/>
      <w:bookmarkStart w:id="5" w:name="OLE_LINK9"/>
      <w:r>
        <w:rPr>
          <w:rFonts w:hint="eastAsia" w:ascii="黑体" w:hAnsi="黑体" w:eastAsia="黑体"/>
          <w:sz w:val="28"/>
          <w:szCs w:val="28"/>
        </w:rPr>
        <w:t>一次性收费</w:t>
      </w:r>
      <w:bookmarkEnd w:id="4"/>
      <w:bookmarkEnd w:id="5"/>
      <w:r>
        <w:rPr>
          <w:rFonts w:hint="eastAsia" w:ascii="黑体" w:hAnsi="黑体" w:eastAsia="黑体"/>
          <w:szCs w:val="28"/>
          <w:lang w:val="en-US" w:eastAsia="zh-CN"/>
        </w:rPr>
        <w:t>叁仟元整</w:t>
      </w:r>
      <w:r>
        <w:rPr>
          <w:rFonts w:hint="eastAsia" w:ascii="黑体" w:hAnsi="黑体" w:eastAsia="黑体"/>
          <w:szCs w:val="28"/>
          <w:lang w:eastAsia="zh-CN"/>
        </w:rPr>
        <w:t>（</w:t>
      </w:r>
      <w:r>
        <w:rPr>
          <w:rFonts w:hint="eastAsia" w:ascii="宋体" w:hAnsi="宋体" w:eastAsia="宋体" w:cs="宋体"/>
          <w:sz w:val="28"/>
          <w:szCs w:val="28"/>
        </w:rPr>
        <w:t>￥</w:t>
      </w:r>
      <w:r>
        <w:rPr>
          <w:rFonts w:hint="eastAsia" w:ascii="黑体" w:hAnsi="黑体" w:eastAsia="黑体"/>
          <w:sz w:val="28"/>
          <w:szCs w:val="28"/>
          <w:lang w:val="en-US" w:eastAsia="zh-CN"/>
        </w:rPr>
        <w:t>3</w:t>
      </w:r>
      <w:r>
        <w:rPr>
          <w:rFonts w:hint="eastAsia" w:ascii="黑体" w:hAnsi="黑体" w:eastAsia="黑体"/>
          <w:sz w:val="28"/>
          <w:szCs w:val="28"/>
        </w:rPr>
        <w:t>000.00元</w:t>
      </w:r>
      <w:r>
        <w:rPr>
          <w:rFonts w:hint="eastAsia" w:ascii="黑体" w:hAnsi="黑体" w:eastAsia="黑体"/>
          <w:sz w:val="28"/>
          <w:szCs w:val="28"/>
          <w:lang w:eastAsia="zh-CN"/>
        </w:rPr>
        <w:t>）</w:t>
      </w:r>
      <w:r>
        <w:rPr>
          <w:rFonts w:hint="eastAsia" w:ascii="黑体" w:hAnsi="黑体" w:eastAsia="黑体"/>
          <w:sz w:val="28"/>
          <w:szCs w:val="28"/>
        </w:rPr>
        <w:t>。</w:t>
      </w:r>
    </w:p>
    <w:p>
      <w:pPr>
        <w:rPr>
          <w:rFonts w:ascii="黑体" w:hAnsi="黑体" w:eastAsia="黑体"/>
          <w:sz w:val="28"/>
          <w:szCs w:val="28"/>
        </w:rPr>
      </w:pPr>
      <w:r>
        <w:rPr>
          <w:rFonts w:hint="eastAsia" w:ascii="黑体" w:hAnsi="黑体" w:eastAsia="黑体"/>
          <w:sz w:val="28"/>
          <w:szCs w:val="28"/>
        </w:rPr>
        <w:t>七、公告期限</w:t>
      </w:r>
    </w:p>
    <w:p>
      <w:pPr>
        <w:ind w:firstLine="560" w:firstLineChars="200"/>
        <w:rPr>
          <w:rFonts w:ascii="仿宋" w:hAnsi="仿宋" w:eastAsia="仿宋" w:cs="宋体"/>
          <w:kern w:val="0"/>
          <w:sz w:val="28"/>
          <w:szCs w:val="28"/>
        </w:rPr>
      </w:pPr>
      <w:r>
        <w:rPr>
          <w:rFonts w:hint="eastAsia" w:ascii="仿宋" w:hAnsi="仿宋" w:eastAsia="仿宋" w:cs="宋体"/>
          <w:kern w:val="0"/>
          <w:sz w:val="28"/>
          <w:szCs w:val="28"/>
        </w:rPr>
        <w:t>自本公告发布之日起</w:t>
      </w:r>
      <w:r>
        <w:rPr>
          <w:rFonts w:ascii="仿宋" w:hAnsi="仿宋" w:eastAsia="仿宋" w:cs="宋体"/>
          <w:kern w:val="0"/>
          <w:sz w:val="28"/>
          <w:szCs w:val="28"/>
        </w:rPr>
        <w:t>1</w:t>
      </w:r>
      <w:r>
        <w:rPr>
          <w:rFonts w:hint="eastAsia" w:ascii="仿宋" w:hAnsi="仿宋" w:eastAsia="仿宋" w:cs="宋体"/>
          <w:kern w:val="0"/>
          <w:sz w:val="28"/>
          <w:szCs w:val="28"/>
        </w:rPr>
        <w:t>个工作日。</w:t>
      </w:r>
    </w:p>
    <w:p>
      <w:pPr>
        <w:rPr>
          <w:rFonts w:ascii="黑体" w:hAnsi="黑体" w:eastAsia="黑体" w:cs="仿宋"/>
          <w:sz w:val="28"/>
          <w:szCs w:val="28"/>
        </w:rPr>
      </w:pPr>
      <w:r>
        <w:rPr>
          <w:rFonts w:hint="eastAsia" w:ascii="黑体" w:hAnsi="黑体" w:eastAsia="黑体" w:cs="仿宋"/>
          <w:sz w:val="28"/>
          <w:szCs w:val="28"/>
        </w:rPr>
        <w:t>八、其他补充事宜</w:t>
      </w:r>
    </w:p>
    <w:p>
      <w:pPr>
        <w:ind w:firstLine="560" w:firstLineChars="200"/>
        <w:rPr>
          <w:rFonts w:ascii="仿宋" w:hAnsi="仿宋" w:eastAsia="仿宋" w:cs="宋体"/>
          <w:kern w:val="0"/>
          <w:sz w:val="28"/>
          <w:szCs w:val="28"/>
        </w:rPr>
      </w:pPr>
      <w:r>
        <w:rPr>
          <w:rFonts w:hint="eastAsia" w:ascii="仿宋" w:hAnsi="仿宋" w:eastAsia="仿宋" w:cs="宋体"/>
          <w:kern w:val="0"/>
          <w:sz w:val="28"/>
          <w:szCs w:val="28"/>
        </w:rPr>
        <w:t>各相关当事人对</w:t>
      </w:r>
      <w:r>
        <w:rPr>
          <w:rFonts w:hint="eastAsia" w:ascii="仿宋" w:hAnsi="仿宋" w:eastAsia="仿宋" w:cs="宋体"/>
          <w:kern w:val="0"/>
          <w:sz w:val="28"/>
          <w:szCs w:val="28"/>
          <w:lang w:val="en-US" w:eastAsia="zh-CN"/>
        </w:rPr>
        <w:t>中标</w:t>
      </w:r>
      <w:r>
        <w:rPr>
          <w:rFonts w:hint="eastAsia" w:ascii="仿宋" w:hAnsi="仿宋" w:eastAsia="仿宋" w:cs="宋体"/>
          <w:kern w:val="0"/>
          <w:sz w:val="28"/>
          <w:szCs w:val="28"/>
        </w:rPr>
        <w:t>结果有异议的，可在本公告期限届满之日起七个工作日内，以书面形式提起质疑，逾期将不再受理。</w:t>
      </w:r>
    </w:p>
    <w:p>
      <w:pPr>
        <w:rPr>
          <w:rFonts w:ascii="黑体" w:hAnsi="黑体" w:eastAsia="黑体" w:cs="宋体"/>
          <w:kern w:val="0"/>
          <w:sz w:val="28"/>
          <w:szCs w:val="28"/>
        </w:rPr>
      </w:pPr>
      <w:r>
        <w:rPr>
          <w:rFonts w:hint="eastAsia" w:ascii="黑体" w:hAnsi="黑体" w:eastAsia="黑体" w:cs="宋体"/>
          <w:kern w:val="0"/>
          <w:sz w:val="28"/>
          <w:szCs w:val="28"/>
        </w:rPr>
        <w:t>九、凡对本次公告内容提出询问，请按以下方式联系。</w:t>
      </w:r>
    </w:p>
    <w:p>
      <w:pPr>
        <w:spacing w:line="360" w:lineRule="auto"/>
        <w:ind w:firstLine="700" w:firstLineChars="250"/>
        <w:rPr>
          <w:rFonts w:ascii="仿宋" w:hAnsi="仿宋" w:eastAsia="仿宋" w:cs="宋体"/>
          <w:sz w:val="28"/>
          <w:szCs w:val="28"/>
        </w:rPr>
      </w:pPr>
      <w:bookmarkStart w:id="6" w:name="_Toc28359023"/>
      <w:bookmarkStart w:id="7" w:name="_Toc28359100"/>
      <w:bookmarkStart w:id="8" w:name="_Toc35393810"/>
      <w:bookmarkStart w:id="9" w:name="_Toc35393641"/>
      <w:r>
        <w:rPr>
          <w:rFonts w:hint="eastAsia" w:ascii="仿宋" w:hAnsi="仿宋" w:eastAsia="仿宋" w:cs="宋体"/>
          <w:sz w:val="28"/>
          <w:szCs w:val="28"/>
        </w:rPr>
        <w:t>1.采购人信息</w:t>
      </w:r>
      <w:bookmarkEnd w:id="6"/>
      <w:bookmarkEnd w:id="7"/>
      <w:bookmarkEnd w:id="8"/>
      <w:bookmarkEnd w:id="9"/>
    </w:p>
    <w:p>
      <w:pPr>
        <w:spacing w:line="360" w:lineRule="auto"/>
        <w:ind w:left="1129" w:leftChars="371" w:hanging="350" w:hangingChars="125"/>
        <w:jc w:val="left"/>
        <w:rPr>
          <w:rFonts w:ascii="仿宋" w:hAnsi="仿宋" w:eastAsia="仿宋"/>
          <w:sz w:val="28"/>
          <w:szCs w:val="28"/>
          <w:u w:val="single"/>
        </w:rPr>
      </w:pPr>
      <w:bookmarkStart w:id="10" w:name="_Toc28359024"/>
      <w:bookmarkStart w:id="11" w:name="_Toc35393811"/>
      <w:bookmarkStart w:id="12" w:name="_Toc28359101"/>
      <w:bookmarkStart w:id="13" w:name="_Toc35393642"/>
      <w:r>
        <w:rPr>
          <w:rFonts w:ascii="仿宋" w:hAnsi="仿宋" w:eastAsia="仿宋"/>
          <w:sz w:val="28"/>
          <w:szCs w:val="28"/>
        </w:rPr>
        <w:t>名称：</w:t>
      </w:r>
      <w:r>
        <w:rPr>
          <w:rFonts w:hint="eastAsia" w:ascii="仿宋" w:hAnsi="仿宋" w:eastAsia="仿宋"/>
          <w:color w:val="000000" w:themeColor="text1"/>
          <w:sz w:val="28"/>
          <w:szCs w:val="28"/>
          <w:highlight w:val="none"/>
          <w:u w:val="single"/>
          <w:lang w:eastAsia="zh-CN"/>
          <w14:textFill>
            <w14:solidFill>
              <w14:schemeClr w14:val="tx1"/>
            </w14:solidFill>
          </w14:textFill>
        </w:rPr>
        <w:t>石城县泰通路桥工程有限公司</w:t>
      </w:r>
      <w:r>
        <w:rPr>
          <w:rFonts w:ascii="仿宋" w:hAnsi="仿宋" w:eastAsia="仿宋"/>
          <w:sz w:val="28"/>
          <w:szCs w:val="28"/>
          <w:u w:val="single"/>
        </w:rPr>
        <w:t xml:space="preserve"> </w:t>
      </w:r>
    </w:p>
    <w:p>
      <w:pPr>
        <w:spacing w:line="360" w:lineRule="auto"/>
        <w:ind w:left="1129" w:leftChars="371" w:hanging="350" w:hangingChars="125"/>
        <w:jc w:val="left"/>
        <w:rPr>
          <w:rFonts w:hint="eastAsia" w:ascii="仿宋" w:hAnsi="仿宋" w:eastAsia="仿宋"/>
          <w:sz w:val="28"/>
          <w:szCs w:val="28"/>
          <w:u w:val="single"/>
        </w:rPr>
      </w:pPr>
      <w:r>
        <w:rPr>
          <w:rFonts w:hint="eastAsia" w:ascii="仿宋" w:hAnsi="仿宋" w:eastAsia="仿宋"/>
          <w:sz w:val="28"/>
          <w:szCs w:val="28"/>
        </w:rPr>
        <w:t>地址：</w:t>
      </w:r>
      <w:r>
        <w:rPr>
          <w:rFonts w:hint="eastAsia" w:ascii="仿宋" w:hAnsi="仿宋" w:eastAsia="仿宋"/>
          <w:color w:val="auto"/>
          <w:sz w:val="28"/>
          <w:szCs w:val="28"/>
          <w:highlight w:val="none"/>
          <w:u w:val="single"/>
        </w:rPr>
        <w:t>赣州市石城县琴江镇工业二路</w:t>
      </w:r>
    </w:p>
    <w:p>
      <w:pPr>
        <w:spacing w:line="360" w:lineRule="auto"/>
        <w:ind w:left="1129" w:leftChars="371" w:hanging="350" w:hangingChars="125"/>
        <w:jc w:val="left"/>
        <w:rPr>
          <w:rFonts w:hint="eastAsia" w:ascii="仿宋" w:hAnsi="仿宋" w:eastAsia="仿宋"/>
          <w:color w:val="auto"/>
          <w:sz w:val="28"/>
          <w:szCs w:val="28"/>
          <w:highlight w:val="none"/>
          <w:u w:val="single"/>
        </w:rPr>
      </w:pPr>
      <w:r>
        <w:rPr>
          <w:rFonts w:hint="eastAsia" w:ascii="仿宋" w:hAnsi="仿宋" w:eastAsia="仿宋"/>
          <w:sz w:val="28"/>
          <w:szCs w:val="28"/>
        </w:rPr>
        <w:t>联系方式：</w:t>
      </w:r>
      <w:r>
        <w:rPr>
          <w:rFonts w:hint="eastAsia" w:ascii="仿宋" w:hAnsi="仿宋" w:eastAsia="仿宋"/>
          <w:color w:val="auto"/>
          <w:sz w:val="28"/>
          <w:szCs w:val="28"/>
          <w:highlight w:val="none"/>
          <w:u w:val="single"/>
        </w:rPr>
        <w:t>吴先生 15570005699</w:t>
      </w:r>
    </w:p>
    <w:p>
      <w:pPr>
        <w:ind w:firstLine="560" w:firstLineChars="200"/>
        <w:rPr>
          <w:rFonts w:hint="eastAsia" w:ascii="宋体" w:hAnsi="宋体" w:eastAsia="仿宋"/>
          <w:sz w:val="28"/>
          <w:szCs w:val="28"/>
          <w:u w:val="none"/>
        </w:rPr>
      </w:pPr>
      <w:r>
        <w:rPr>
          <w:rFonts w:hint="eastAsia" w:ascii="宋体" w:hAnsi="宋体" w:eastAsia="仿宋"/>
          <w:sz w:val="28"/>
          <w:szCs w:val="28"/>
          <w:u w:val="none"/>
        </w:rPr>
        <w:t>2.投诉举报受理单位:</w:t>
      </w:r>
    </w:p>
    <w:p>
      <w:pPr>
        <w:ind w:firstLine="840" w:firstLineChars="300"/>
        <w:rPr>
          <w:rFonts w:hint="eastAsia" w:ascii="宋体" w:hAnsi="宋体" w:eastAsia="仿宋"/>
          <w:sz w:val="28"/>
          <w:szCs w:val="28"/>
          <w:u w:val="single"/>
        </w:rPr>
      </w:pPr>
      <w:r>
        <w:rPr>
          <w:rFonts w:hint="eastAsia" w:ascii="宋体" w:hAnsi="宋体" w:eastAsia="仿宋"/>
          <w:sz w:val="28"/>
          <w:szCs w:val="28"/>
          <w:u w:val="none"/>
        </w:rPr>
        <w:t>名   称:</w:t>
      </w:r>
      <w:r>
        <w:rPr>
          <w:rFonts w:hint="eastAsia" w:ascii="宋体" w:hAnsi="宋体" w:eastAsia="仿宋"/>
          <w:sz w:val="28"/>
          <w:szCs w:val="28"/>
          <w:u w:val="single"/>
        </w:rPr>
        <w:t>石城县国有资产服务中心</w:t>
      </w:r>
    </w:p>
    <w:p>
      <w:pPr>
        <w:ind w:firstLine="840" w:firstLineChars="300"/>
        <w:rPr>
          <w:rFonts w:hint="eastAsia" w:ascii="宋体" w:hAnsi="宋体" w:eastAsia="仿宋"/>
          <w:sz w:val="28"/>
          <w:szCs w:val="28"/>
          <w:u w:val="single"/>
        </w:rPr>
      </w:pPr>
      <w:r>
        <w:rPr>
          <w:rFonts w:hint="eastAsia" w:ascii="宋体" w:hAnsi="宋体" w:eastAsia="仿宋"/>
          <w:sz w:val="28"/>
          <w:szCs w:val="28"/>
          <w:u w:val="none"/>
        </w:rPr>
        <w:t>投诉联系人:</w:t>
      </w:r>
      <w:r>
        <w:rPr>
          <w:rFonts w:hint="eastAsia" w:ascii="宋体" w:hAnsi="宋体" w:eastAsia="仿宋"/>
          <w:sz w:val="28"/>
          <w:szCs w:val="28"/>
          <w:u w:val="single"/>
        </w:rPr>
        <w:t>章剑辉</w:t>
      </w:r>
    </w:p>
    <w:p>
      <w:pPr>
        <w:ind w:firstLine="840" w:firstLineChars="300"/>
        <w:rPr>
          <w:rFonts w:hint="eastAsia" w:ascii="宋体" w:hAnsi="宋体" w:eastAsia="仿宋"/>
          <w:sz w:val="28"/>
          <w:szCs w:val="28"/>
          <w:u w:val="single"/>
        </w:rPr>
      </w:pPr>
      <w:r>
        <w:rPr>
          <w:rFonts w:hint="eastAsia" w:ascii="宋体" w:hAnsi="宋体" w:eastAsia="仿宋"/>
          <w:sz w:val="28"/>
          <w:szCs w:val="28"/>
          <w:u w:val="none"/>
        </w:rPr>
        <w:t>联系电话:</w:t>
      </w:r>
      <w:r>
        <w:rPr>
          <w:rFonts w:hint="eastAsia" w:ascii="宋体" w:hAnsi="宋体" w:eastAsia="仿宋"/>
          <w:sz w:val="28"/>
          <w:szCs w:val="28"/>
          <w:u w:val="single"/>
        </w:rPr>
        <w:t>0797-5712037、18079770006</w:t>
      </w:r>
    </w:p>
    <w:p>
      <w:pPr>
        <w:ind w:firstLine="840" w:firstLineChars="300"/>
        <w:rPr>
          <w:rFonts w:hint="eastAsia" w:ascii="宋体" w:hAnsi="宋体" w:eastAsia="仿宋"/>
          <w:sz w:val="28"/>
          <w:szCs w:val="28"/>
          <w:u w:val="single"/>
        </w:rPr>
      </w:pPr>
      <w:r>
        <w:rPr>
          <w:rFonts w:hint="eastAsia" w:ascii="宋体" w:hAnsi="宋体" w:eastAsia="仿宋"/>
          <w:sz w:val="28"/>
          <w:szCs w:val="28"/>
          <w:u w:val="none"/>
        </w:rPr>
        <w:t>名   称:</w:t>
      </w:r>
      <w:r>
        <w:rPr>
          <w:rFonts w:hint="eastAsia" w:ascii="宋体" w:hAnsi="宋体" w:eastAsia="仿宋"/>
          <w:sz w:val="28"/>
          <w:szCs w:val="28"/>
          <w:u w:val="single"/>
        </w:rPr>
        <w:t>石城县工交企业派驻纪检组</w:t>
      </w:r>
    </w:p>
    <w:p>
      <w:pPr>
        <w:ind w:firstLine="840" w:firstLineChars="300"/>
        <w:rPr>
          <w:rFonts w:hint="eastAsia" w:ascii="宋体" w:hAnsi="宋体" w:eastAsia="仿宋"/>
          <w:sz w:val="28"/>
          <w:szCs w:val="28"/>
          <w:u w:val="single"/>
        </w:rPr>
      </w:pPr>
      <w:r>
        <w:rPr>
          <w:rFonts w:hint="eastAsia" w:ascii="宋体" w:hAnsi="宋体" w:eastAsia="仿宋"/>
          <w:sz w:val="28"/>
          <w:szCs w:val="28"/>
          <w:u w:val="none"/>
        </w:rPr>
        <w:t>联系电话：</w:t>
      </w:r>
      <w:r>
        <w:rPr>
          <w:rFonts w:hint="eastAsia" w:ascii="宋体" w:hAnsi="宋体" w:eastAsia="仿宋"/>
          <w:sz w:val="28"/>
          <w:szCs w:val="28"/>
          <w:u w:val="single"/>
        </w:rPr>
        <w:t>0797-5793772</w:t>
      </w:r>
    </w:p>
    <w:p>
      <w:pPr>
        <w:spacing w:line="360" w:lineRule="auto"/>
        <w:ind w:firstLine="840" w:firstLineChars="300"/>
        <w:rPr>
          <w:rFonts w:ascii="仿宋" w:hAnsi="仿宋" w:eastAsia="仿宋" w:cs="宋体"/>
          <w:sz w:val="28"/>
          <w:szCs w:val="28"/>
        </w:rPr>
      </w:pPr>
      <w:r>
        <w:rPr>
          <w:rFonts w:hint="eastAsia" w:ascii="仿宋" w:hAnsi="仿宋" w:eastAsia="仿宋" w:cs="宋体"/>
          <w:sz w:val="28"/>
          <w:szCs w:val="28"/>
          <w:lang w:val="en-US" w:eastAsia="zh-CN"/>
        </w:rPr>
        <w:t>3</w:t>
      </w:r>
      <w:r>
        <w:rPr>
          <w:rFonts w:hint="eastAsia" w:ascii="仿宋" w:hAnsi="仿宋" w:eastAsia="仿宋" w:cs="宋体"/>
          <w:sz w:val="28"/>
          <w:szCs w:val="28"/>
        </w:rPr>
        <w:t>.采购代理机构信息</w:t>
      </w:r>
      <w:bookmarkEnd w:id="10"/>
      <w:bookmarkEnd w:id="11"/>
      <w:bookmarkEnd w:id="12"/>
      <w:bookmarkEnd w:id="13"/>
    </w:p>
    <w:p>
      <w:pPr>
        <w:spacing w:line="360" w:lineRule="auto"/>
        <w:ind w:firstLine="840" w:firstLineChars="300"/>
        <w:rPr>
          <w:rFonts w:hint="eastAsia" w:ascii="仿宋" w:hAnsi="仿宋" w:eastAsia="仿宋"/>
          <w:sz w:val="28"/>
          <w:szCs w:val="28"/>
          <w:u w:val="single"/>
          <w:lang w:eastAsia="zh-CN"/>
        </w:rPr>
      </w:pPr>
      <w:r>
        <w:rPr>
          <w:rFonts w:hint="eastAsia" w:ascii="仿宋" w:hAnsi="仿宋" w:eastAsia="仿宋"/>
          <w:sz w:val="28"/>
          <w:szCs w:val="28"/>
        </w:rPr>
        <w:t>名    称：</w:t>
      </w:r>
      <w:r>
        <w:rPr>
          <w:rFonts w:hint="eastAsia" w:ascii="仿宋" w:hAnsi="仿宋" w:eastAsia="仿宋"/>
          <w:sz w:val="28"/>
          <w:szCs w:val="28"/>
          <w:u w:val="single"/>
          <w:lang w:eastAsia="zh-CN"/>
        </w:rPr>
        <w:t>江西盛屹工程项目管理有限公司</w:t>
      </w:r>
    </w:p>
    <w:p>
      <w:pPr>
        <w:spacing w:line="360" w:lineRule="auto"/>
        <w:ind w:left="2520" w:leftChars="400" w:hanging="1680" w:hangingChars="600"/>
        <w:rPr>
          <w:rFonts w:ascii="仿宋" w:hAnsi="仿宋" w:eastAsia="仿宋"/>
          <w:sz w:val="28"/>
          <w:szCs w:val="28"/>
        </w:rPr>
      </w:pPr>
      <w:r>
        <w:rPr>
          <w:rFonts w:hint="eastAsia" w:ascii="仿宋" w:hAnsi="仿宋" w:eastAsia="仿宋"/>
          <w:sz w:val="28"/>
          <w:szCs w:val="28"/>
        </w:rPr>
        <w:t>地　  址：</w:t>
      </w:r>
      <w:r>
        <w:rPr>
          <w:rFonts w:hint="eastAsia" w:ascii="仿宋" w:hAnsi="仿宋" w:eastAsia="仿宋"/>
          <w:sz w:val="28"/>
          <w:szCs w:val="28"/>
          <w:u w:val="single"/>
        </w:rPr>
        <w:t>赣州市石城县琴江镇仙姑岭二期安置地A2栋赣源中学旁（6楼）</w:t>
      </w:r>
    </w:p>
    <w:p>
      <w:pPr>
        <w:spacing w:line="360" w:lineRule="auto"/>
        <w:ind w:firstLine="840" w:firstLineChars="300"/>
        <w:rPr>
          <w:rFonts w:ascii="仿宋" w:hAnsi="仿宋" w:eastAsia="仿宋"/>
          <w:sz w:val="28"/>
          <w:szCs w:val="28"/>
          <w:u w:val="single"/>
        </w:rPr>
      </w:pPr>
      <w:r>
        <w:rPr>
          <w:rFonts w:hint="eastAsia" w:ascii="仿宋" w:hAnsi="仿宋" w:eastAsia="仿宋"/>
          <w:sz w:val="28"/>
          <w:szCs w:val="28"/>
        </w:rPr>
        <w:t xml:space="preserve">联系方式： </w:t>
      </w:r>
      <w:r>
        <w:rPr>
          <w:rFonts w:hint="eastAsia" w:ascii="仿宋" w:hAnsi="仿宋" w:eastAsia="仿宋"/>
          <w:sz w:val="28"/>
          <w:szCs w:val="28"/>
          <w:u w:val="single"/>
        </w:rPr>
        <w:t xml:space="preserve"> </w:t>
      </w:r>
      <w:r>
        <w:rPr>
          <w:rFonts w:hint="eastAsia" w:ascii="仿宋" w:hAnsi="仿宋" w:eastAsia="仿宋"/>
          <w:sz w:val="28"/>
          <w:szCs w:val="28"/>
          <w:u w:val="single"/>
          <w:lang w:val="en-US" w:eastAsia="zh-CN"/>
        </w:rPr>
        <w:t>15879737557</w:t>
      </w:r>
      <w:r>
        <w:rPr>
          <w:rFonts w:hint="eastAsia" w:ascii="仿宋" w:hAnsi="仿宋" w:eastAsia="仿宋"/>
          <w:sz w:val="28"/>
          <w:szCs w:val="28"/>
          <w:u w:val="single"/>
        </w:rPr>
        <w:t xml:space="preserve">   </w:t>
      </w:r>
    </w:p>
    <w:p>
      <w:pPr>
        <w:spacing w:line="360" w:lineRule="auto"/>
        <w:ind w:firstLine="840" w:firstLineChars="300"/>
        <w:rPr>
          <w:rFonts w:ascii="仿宋" w:hAnsi="仿宋" w:eastAsia="仿宋" w:cs="宋体"/>
          <w:sz w:val="28"/>
          <w:szCs w:val="28"/>
        </w:rPr>
      </w:pPr>
      <w:bookmarkStart w:id="14" w:name="_Toc28359025"/>
      <w:bookmarkStart w:id="15" w:name="_Toc28359102"/>
      <w:bookmarkStart w:id="16" w:name="_Toc35393812"/>
      <w:bookmarkStart w:id="17" w:name="_Toc35393643"/>
      <w:r>
        <w:rPr>
          <w:rFonts w:hint="eastAsia" w:ascii="仿宋" w:hAnsi="仿宋" w:eastAsia="仿宋" w:cs="宋体"/>
          <w:sz w:val="28"/>
          <w:szCs w:val="28"/>
          <w:lang w:val="en-US" w:eastAsia="zh-CN"/>
        </w:rPr>
        <w:t>4</w:t>
      </w:r>
      <w:r>
        <w:rPr>
          <w:rFonts w:hint="eastAsia" w:ascii="仿宋" w:hAnsi="仿宋" w:eastAsia="仿宋" w:cs="宋体"/>
          <w:sz w:val="28"/>
          <w:szCs w:val="28"/>
        </w:rPr>
        <w:t>.项目</w:t>
      </w:r>
      <w:r>
        <w:rPr>
          <w:rFonts w:ascii="仿宋" w:hAnsi="仿宋" w:eastAsia="仿宋" w:cs="宋体"/>
          <w:sz w:val="28"/>
          <w:szCs w:val="28"/>
        </w:rPr>
        <w:t>联系方式</w:t>
      </w:r>
      <w:bookmarkEnd w:id="14"/>
      <w:bookmarkEnd w:id="15"/>
      <w:bookmarkEnd w:id="16"/>
      <w:bookmarkEnd w:id="17"/>
    </w:p>
    <w:p>
      <w:pPr>
        <w:pStyle w:val="7"/>
        <w:spacing w:line="360" w:lineRule="auto"/>
        <w:ind w:firstLine="840" w:firstLineChars="300"/>
        <w:rPr>
          <w:rFonts w:ascii="仿宋" w:hAnsi="仿宋" w:eastAsia="仿宋"/>
          <w:sz w:val="28"/>
          <w:szCs w:val="28"/>
          <w:u w:val="single"/>
        </w:rPr>
      </w:pPr>
      <w:r>
        <w:rPr>
          <w:rFonts w:hint="eastAsia" w:ascii="仿宋" w:hAnsi="仿宋" w:eastAsia="仿宋"/>
          <w:sz w:val="28"/>
          <w:szCs w:val="28"/>
        </w:rPr>
        <w:t>项目联系人：</w:t>
      </w:r>
      <w:r>
        <w:rPr>
          <w:rFonts w:hint="eastAsia" w:ascii="仿宋" w:hAnsi="仿宋" w:eastAsia="仿宋"/>
          <w:sz w:val="28"/>
          <w:szCs w:val="28"/>
          <w:u w:val="single"/>
        </w:rPr>
        <w:t xml:space="preserve">   </w:t>
      </w:r>
      <w:r>
        <w:rPr>
          <w:rFonts w:hint="eastAsia" w:ascii="仿宋" w:hAnsi="仿宋" w:eastAsia="仿宋"/>
          <w:sz w:val="28"/>
          <w:szCs w:val="28"/>
          <w:u w:val="single"/>
          <w:lang w:val="en-US" w:eastAsia="zh-CN"/>
        </w:rPr>
        <w:t>陈</w:t>
      </w:r>
      <w:r>
        <w:rPr>
          <w:rFonts w:hint="eastAsia" w:ascii="仿宋" w:hAnsi="仿宋" w:eastAsia="仿宋"/>
          <w:sz w:val="28"/>
          <w:szCs w:val="28"/>
          <w:u w:val="single"/>
        </w:rPr>
        <w:t xml:space="preserve">女士    </w:t>
      </w:r>
    </w:p>
    <w:p>
      <w:pPr>
        <w:spacing w:line="360" w:lineRule="auto"/>
        <w:ind w:firstLine="840" w:firstLineChars="300"/>
      </w:pPr>
      <w:r>
        <w:rPr>
          <w:rFonts w:hint="eastAsia" w:ascii="仿宋" w:hAnsi="仿宋" w:eastAsia="仿宋"/>
          <w:sz w:val="28"/>
          <w:szCs w:val="28"/>
        </w:rPr>
        <w:t>电　  话：</w:t>
      </w:r>
      <w:r>
        <w:rPr>
          <w:rFonts w:hint="eastAsia" w:ascii="仿宋" w:hAnsi="仿宋" w:eastAsia="仿宋"/>
          <w:sz w:val="28"/>
          <w:szCs w:val="28"/>
          <w:u w:val="single"/>
        </w:rPr>
        <w:t>　</w:t>
      </w:r>
      <w:r>
        <w:rPr>
          <w:rFonts w:ascii="仿宋" w:hAnsi="仿宋" w:eastAsia="仿宋"/>
          <w:sz w:val="28"/>
          <w:szCs w:val="28"/>
          <w:u w:val="single"/>
        </w:rPr>
        <w:t>1</w:t>
      </w:r>
      <w:r>
        <w:rPr>
          <w:rFonts w:hint="eastAsia" w:ascii="仿宋" w:hAnsi="仿宋" w:eastAsia="仿宋"/>
          <w:sz w:val="28"/>
          <w:szCs w:val="28"/>
          <w:u w:val="single"/>
          <w:lang w:val="en-US" w:eastAsia="zh-CN"/>
        </w:rPr>
        <w:t>5879737557</w:t>
      </w:r>
      <w:r>
        <w:rPr>
          <w:rFonts w:hint="eastAsia" w:ascii="仿宋" w:hAnsi="仿宋" w:eastAsia="仿宋"/>
          <w:sz w:val="28"/>
          <w:szCs w:val="28"/>
          <w:u w:val="single"/>
        </w:rPr>
        <w:t>　　</w:t>
      </w:r>
    </w:p>
    <w:sectPr>
      <w:pgSz w:w="11906" w:h="16838"/>
      <w:pgMar w:top="1021" w:right="179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decorative"/>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384BB0D"/>
    <w:multiLevelType w:val="singleLevel"/>
    <w:tmpl w:val="B384BB0D"/>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NmNWFhZjE0OTM0NjhkYWM3Y2M5MTJlMDZmNmI1YzcifQ=="/>
  </w:docVars>
  <w:rsids>
    <w:rsidRoot w:val="006302A2"/>
    <w:rsid w:val="0003337C"/>
    <w:rsid w:val="000362EE"/>
    <w:rsid w:val="000E4404"/>
    <w:rsid w:val="00152DC0"/>
    <w:rsid w:val="0019193B"/>
    <w:rsid w:val="001B2005"/>
    <w:rsid w:val="002744EE"/>
    <w:rsid w:val="00344897"/>
    <w:rsid w:val="003510C9"/>
    <w:rsid w:val="00367B3F"/>
    <w:rsid w:val="00371894"/>
    <w:rsid w:val="003D7107"/>
    <w:rsid w:val="003E45F0"/>
    <w:rsid w:val="003E7821"/>
    <w:rsid w:val="00434785"/>
    <w:rsid w:val="00442571"/>
    <w:rsid w:val="0046792A"/>
    <w:rsid w:val="004B5843"/>
    <w:rsid w:val="00567648"/>
    <w:rsid w:val="00580DEB"/>
    <w:rsid w:val="00610931"/>
    <w:rsid w:val="006302A2"/>
    <w:rsid w:val="006552B2"/>
    <w:rsid w:val="0066693E"/>
    <w:rsid w:val="006A45A4"/>
    <w:rsid w:val="006B08A5"/>
    <w:rsid w:val="006B51CD"/>
    <w:rsid w:val="006D1493"/>
    <w:rsid w:val="00700D9A"/>
    <w:rsid w:val="007010BB"/>
    <w:rsid w:val="007076AB"/>
    <w:rsid w:val="00711941"/>
    <w:rsid w:val="007762EF"/>
    <w:rsid w:val="00795218"/>
    <w:rsid w:val="007A5BE0"/>
    <w:rsid w:val="007A7901"/>
    <w:rsid w:val="0081501F"/>
    <w:rsid w:val="008B76A2"/>
    <w:rsid w:val="00900F9E"/>
    <w:rsid w:val="00902E63"/>
    <w:rsid w:val="00914F29"/>
    <w:rsid w:val="009435F4"/>
    <w:rsid w:val="00951D1E"/>
    <w:rsid w:val="009D3FCC"/>
    <w:rsid w:val="009E7FB9"/>
    <w:rsid w:val="009F304D"/>
    <w:rsid w:val="00A27BE3"/>
    <w:rsid w:val="00A43F8A"/>
    <w:rsid w:val="00A947BF"/>
    <w:rsid w:val="00AB6DB4"/>
    <w:rsid w:val="00AD5946"/>
    <w:rsid w:val="00B404C0"/>
    <w:rsid w:val="00B50875"/>
    <w:rsid w:val="00B56B09"/>
    <w:rsid w:val="00BC4AE2"/>
    <w:rsid w:val="00BD4724"/>
    <w:rsid w:val="00BE3E92"/>
    <w:rsid w:val="00C405F5"/>
    <w:rsid w:val="00C549D9"/>
    <w:rsid w:val="00CD3F91"/>
    <w:rsid w:val="00CE41BC"/>
    <w:rsid w:val="00CF4597"/>
    <w:rsid w:val="00D73D26"/>
    <w:rsid w:val="00DD30C3"/>
    <w:rsid w:val="00DD7834"/>
    <w:rsid w:val="00DF1050"/>
    <w:rsid w:val="00E571C6"/>
    <w:rsid w:val="00E73CBC"/>
    <w:rsid w:val="00E92F74"/>
    <w:rsid w:val="00EA2441"/>
    <w:rsid w:val="00EA6EC3"/>
    <w:rsid w:val="00EC61F6"/>
    <w:rsid w:val="00EE3B8B"/>
    <w:rsid w:val="00EF612F"/>
    <w:rsid w:val="00F206EE"/>
    <w:rsid w:val="00F75C4C"/>
    <w:rsid w:val="00F87A5A"/>
    <w:rsid w:val="00FD61E1"/>
    <w:rsid w:val="00FF7008"/>
    <w:rsid w:val="02906F11"/>
    <w:rsid w:val="040A516B"/>
    <w:rsid w:val="044700C8"/>
    <w:rsid w:val="057A4CC7"/>
    <w:rsid w:val="06DB143D"/>
    <w:rsid w:val="06F34C94"/>
    <w:rsid w:val="070C05EE"/>
    <w:rsid w:val="08BD4321"/>
    <w:rsid w:val="08CE6AD9"/>
    <w:rsid w:val="09E65669"/>
    <w:rsid w:val="0AF2062B"/>
    <w:rsid w:val="0B966410"/>
    <w:rsid w:val="0C82709A"/>
    <w:rsid w:val="0CAD1997"/>
    <w:rsid w:val="0CBC4307"/>
    <w:rsid w:val="0CDB07E4"/>
    <w:rsid w:val="0D6D0215"/>
    <w:rsid w:val="0D9C00D7"/>
    <w:rsid w:val="0DCA2A4D"/>
    <w:rsid w:val="0E830D67"/>
    <w:rsid w:val="0EAA65BB"/>
    <w:rsid w:val="0EEF1376"/>
    <w:rsid w:val="0F6478FD"/>
    <w:rsid w:val="0FCF6BF4"/>
    <w:rsid w:val="108A7F3A"/>
    <w:rsid w:val="10D45622"/>
    <w:rsid w:val="112F76FC"/>
    <w:rsid w:val="134E19D1"/>
    <w:rsid w:val="142A1535"/>
    <w:rsid w:val="17824C23"/>
    <w:rsid w:val="18297794"/>
    <w:rsid w:val="191E097B"/>
    <w:rsid w:val="1DBD3DD8"/>
    <w:rsid w:val="1EFF250A"/>
    <w:rsid w:val="1F0C54A8"/>
    <w:rsid w:val="20A90859"/>
    <w:rsid w:val="20F21E56"/>
    <w:rsid w:val="22396E2A"/>
    <w:rsid w:val="22957551"/>
    <w:rsid w:val="229E30B2"/>
    <w:rsid w:val="260F5BA1"/>
    <w:rsid w:val="26C03614"/>
    <w:rsid w:val="292F3C37"/>
    <w:rsid w:val="293E2974"/>
    <w:rsid w:val="2AEA5086"/>
    <w:rsid w:val="2B384227"/>
    <w:rsid w:val="2C693CB2"/>
    <w:rsid w:val="2D751034"/>
    <w:rsid w:val="2DCE7C2C"/>
    <w:rsid w:val="2E085A18"/>
    <w:rsid w:val="2F5D2A66"/>
    <w:rsid w:val="311E645E"/>
    <w:rsid w:val="312B7C81"/>
    <w:rsid w:val="321140AD"/>
    <w:rsid w:val="34A74EE0"/>
    <w:rsid w:val="34C23294"/>
    <w:rsid w:val="35BE0171"/>
    <w:rsid w:val="35E121E1"/>
    <w:rsid w:val="377E5CEA"/>
    <w:rsid w:val="38BB3F25"/>
    <w:rsid w:val="39374656"/>
    <w:rsid w:val="39E545F6"/>
    <w:rsid w:val="4097022E"/>
    <w:rsid w:val="40AF7316"/>
    <w:rsid w:val="421774EB"/>
    <w:rsid w:val="457F0B10"/>
    <w:rsid w:val="465F2BF5"/>
    <w:rsid w:val="46887BAB"/>
    <w:rsid w:val="46ED2D08"/>
    <w:rsid w:val="47226469"/>
    <w:rsid w:val="4777325F"/>
    <w:rsid w:val="482539A8"/>
    <w:rsid w:val="482C010F"/>
    <w:rsid w:val="4A803A7E"/>
    <w:rsid w:val="4BEF6630"/>
    <w:rsid w:val="4C271BBB"/>
    <w:rsid w:val="4D9D4CE0"/>
    <w:rsid w:val="4E965316"/>
    <w:rsid w:val="4F0D4199"/>
    <w:rsid w:val="4F502BE6"/>
    <w:rsid w:val="4F8E4DC0"/>
    <w:rsid w:val="54F654D2"/>
    <w:rsid w:val="562A0E6B"/>
    <w:rsid w:val="5892215B"/>
    <w:rsid w:val="58AA456D"/>
    <w:rsid w:val="59C941A2"/>
    <w:rsid w:val="5B320F3E"/>
    <w:rsid w:val="5C1473E0"/>
    <w:rsid w:val="5EC406C4"/>
    <w:rsid w:val="5FE812BA"/>
    <w:rsid w:val="62D6719E"/>
    <w:rsid w:val="64447E65"/>
    <w:rsid w:val="677C34FF"/>
    <w:rsid w:val="680C5410"/>
    <w:rsid w:val="681145EE"/>
    <w:rsid w:val="69382A2C"/>
    <w:rsid w:val="6ABB4A3E"/>
    <w:rsid w:val="6AC70A56"/>
    <w:rsid w:val="6ADA590C"/>
    <w:rsid w:val="6AFA343E"/>
    <w:rsid w:val="6B2C0E7E"/>
    <w:rsid w:val="6EC922AC"/>
    <w:rsid w:val="6F966FAC"/>
    <w:rsid w:val="704C31CC"/>
    <w:rsid w:val="71E25513"/>
    <w:rsid w:val="72A2723D"/>
    <w:rsid w:val="756462CA"/>
    <w:rsid w:val="76450590"/>
    <w:rsid w:val="78CB05FB"/>
    <w:rsid w:val="79394681"/>
    <w:rsid w:val="7A835A05"/>
    <w:rsid w:val="7AAC6A80"/>
    <w:rsid w:val="7ADA3C46"/>
    <w:rsid w:val="7C831CE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99"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semiHidden="0" w:name="Body Text First Indent"/>
    <w:lsdException w:qFormat="1"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qFormat="1" w:uiPriority="99" w:name="HTML Acronym"/>
    <w:lsdException w:uiPriority="99" w:name="HTML Address"/>
    <w:lsdException w:qFormat="1" w:uiPriority="99" w:name="HTML Cite"/>
    <w:lsdException w:qFormat="1" w:uiPriority="99" w:name="HTML Code"/>
    <w:lsdException w:qFormat="1" w:uiPriority="99" w:name="HTML Definition"/>
    <w:lsdException w:uiPriority="99" w:name="HTML Keyboard"/>
    <w:lsdException w:uiPriority="99" w:name="HTML Preformatted"/>
    <w:lsdException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5"/>
    <w:qFormat/>
    <w:uiPriority w:val="9"/>
    <w:pPr>
      <w:keepNext/>
      <w:keepLines/>
      <w:spacing w:before="340" w:after="330" w:line="578" w:lineRule="auto"/>
      <w:outlineLvl w:val="0"/>
    </w:pPr>
    <w:rPr>
      <w:b/>
      <w:bCs/>
      <w:kern w:val="44"/>
      <w:sz w:val="44"/>
      <w:szCs w:val="44"/>
    </w:rPr>
  </w:style>
  <w:style w:type="paragraph" w:styleId="3">
    <w:name w:val="heading 4"/>
    <w:basedOn w:val="1"/>
    <w:next w:val="1"/>
    <w:link w:val="26"/>
    <w:qFormat/>
    <w:uiPriority w:val="0"/>
    <w:pPr>
      <w:keepNext/>
      <w:snapToGrid w:val="0"/>
      <w:spacing w:before="120" w:line="500" w:lineRule="atLeast"/>
      <w:ind w:firstLine="567"/>
      <w:outlineLvl w:val="3"/>
    </w:pPr>
    <w:rPr>
      <w:rFonts w:ascii="宋体"/>
      <w:b/>
      <w:kern w:val="52"/>
      <w:sz w:val="27"/>
      <w:szCs w:val="20"/>
    </w:rPr>
  </w:style>
  <w:style w:type="character" w:default="1" w:styleId="15">
    <w:name w:val="Default Paragraph Font"/>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4">
    <w:name w:val="Body Text"/>
    <w:basedOn w:val="1"/>
    <w:next w:val="5"/>
    <w:qFormat/>
    <w:uiPriority w:val="99"/>
    <w:rPr>
      <w:rFonts w:ascii="宋体" w:hAnsi="Arial"/>
      <w:sz w:val="28"/>
      <w:szCs w:val="20"/>
    </w:rPr>
  </w:style>
  <w:style w:type="paragraph" w:styleId="5">
    <w:name w:val="Body Text First Indent"/>
    <w:basedOn w:val="4"/>
    <w:unhideWhenUsed/>
    <w:qFormat/>
    <w:uiPriority w:val="99"/>
    <w:pPr>
      <w:spacing w:line="240" w:lineRule="auto"/>
      <w:ind w:firstLine="420" w:firstLineChars="100"/>
    </w:pPr>
    <w:rPr>
      <w:rFonts w:eastAsia="宋体"/>
    </w:rPr>
  </w:style>
  <w:style w:type="paragraph" w:styleId="6">
    <w:name w:val="Body Text Indent"/>
    <w:basedOn w:val="1"/>
    <w:link w:val="45"/>
    <w:semiHidden/>
    <w:unhideWhenUsed/>
    <w:qFormat/>
    <w:uiPriority w:val="99"/>
    <w:pPr>
      <w:spacing w:after="120"/>
      <w:ind w:left="420" w:leftChars="200"/>
    </w:pPr>
  </w:style>
  <w:style w:type="paragraph" w:styleId="7">
    <w:name w:val="Plain Text"/>
    <w:basedOn w:val="1"/>
    <w:link w:val="27"/>
    <w:qFormat/>
    <w:uiPriority w:val="0"/>
    <w:rPr>
      <w:rFonts w:ascii="宋体" w:hAnsi="Courier New"/>
      <w:szCs w:val="22"/>
    </w:rPr>
  </w:style>
  <w:style w:type="paragraph" w:styleId="8">
    <w:name w:val="footer"/>
    <w:basedOn w:val="1"/>
    <w:link w:val="29"/>
    <w:unhideWhenUsed/>
    <w:qFormat/>
    <w:uiPriority w:val="99"/>
    <w:pPr>
      <w:tabs>
        <w:tab w:val="center" w:pos="4153"/>
        <w:tab w:val="right" w:pos="8306"/>
      </w:tabs>
      <w:snapToGrid w:val="0"/>
      <w:jc w:val="left"/>
    </w:pPr>
    <w:rPr>
      <w:sz w:val="18"/>
      <w:szCs w:val="18"/>
    </w:rPr>
  </w:style>
  <w:style w:type="paragraph" w:styleId="9">
    <w:name w:val="header"/>
    <w:basedOn w:val="1"/>
    <w:link w:val="28"/>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qFormat/>
    <w:uiPriority w:val="39"/>
    <w:pPr>
      <w:spacing w:before="240" w:after="120"/>
      <w:jc w:val="left"/>
    </w:pPr>
    <w:rPr>
      <w:b/>
      <w:bCs/>
      <w:sz w:val="20"/>
      <w:szCs w:val="20"/>
    </w:rPr>
  </w:style>
  <w:style w:type="paragraph" w:styleId="11">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2">
    <w:name w:val="Body Text First Indent 2"/>
    <w:basedOn w:val="6"/>
    <w:link w:val="46"/>
    <w:semiHidden/>
    <w:unhideWhenUsed/>
    <w:qFormat/>
    <w:uiPriority w:val="99"/>
    <w:pPr>
      <w:ind w:firstLine="420" w:firstLineChars="200"/>
    </w:pPr>
  </w:style>
  <w:style w:type="table" w:styleId="14">
    <w:name w:val="Table Grid"/>
    <w:basedOn w:val="13"/>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Strong"/>
    <w:basedOn w:val="15"/>
    <w:qFormat/>
    <w:uiPriority w:val="22"/>
  </w:style>
  <w:style w:type="character" w:styleId="17">
    <w:name w:val="FollowedHyperlink"/>
    <w:basedOn w:val="15"/>
    <w:semiHidden/>
    <w:unhideWhenUsed/>
    <w:qFormat/>
    <w:uiPriority w:val="99"/>
    <w:rPr>
      <w:color w:val="000000"/>
      <w:u w:val="none"/>
    </w:rPr>
  </w:style>
  <w:style w:type="character" w:styleId="18">
    <w:name w:val="Emphasis"/>
    <w:basedOn w:val="15"/>
    <w:qFormat/>
    <w:uiPriority w:val="20"/>
  </w:style>
  <w:style w:type="character" w:styleId="19">
    <w:name w:val="HTML Definition"/>
    <w:basedOn w:val="15"/>
    <w:semiHidden/>
    <w:unhideWhenUsed/>
    <w:qFormat/>
    <w:uiPriority w:val="99"/>
  </w:style>
  <w:style w:type="character" w:styleId="20">
    <w:name w:val="HTML Acronym"/>
    <w:basedOn w:val="15"/>
    <w:semiHidden/>
    <w:unhideWhenUsed/>
    <w:qFormat/>
    <w:uiPriority w:val="99"/>
  </w:style>
  <w:style w:type="character" w:styleId="21">
    <w:name w:val="HTML Variable"/>
    <w:basedOn w:val="15"/>
    <w:semiHidden/>
    <w:unhideWhenUsed/>
    <w:qFormat/>
    <w:uiPriority w:val="99"/>
  </w:style>
  <w:style w:type="character" w:styleId="22">
    <w:name w:val="Hyperlink"/>
    <w:basedOn w:val="15"/>
    <w:semiHidden/>
    <w:unhideWhenUsed/>
    <w:qFormat/>
    <w:uiPriority w:val="99"/>
    <w:rPr>
      <w:color w:val="000000"/>
      <w:u w:val="none"/>
    </w:rPr>
  </w:style>
  <w:style w:type="character" w:styleId="23">
    <w:name w:val="HTML Code"/>
    <w:basedOn w:val="15"/>
    <w:semiHidden/>
    <w:unhideWhenUsed/>
    <w:qFormat/>
    <w:uiPriority w:val="99"/>
    <w:rPr>
      <w:rFonts w:ascii="Courier New" w:hAnsi="Courier New"/>
      <w:sz w:val="20"/>
    </w:rPr>
  </w:style>
  <w:style w:type="character" w:styleId="24">
    <w:name w:val="HTML Cite"/>
    <w:basedOn w:val="15"/>
    <w:semiHidden/>
    <w:unhideWhenUsed/>
    <w:qFormat/>
    <w:uiPriority w:val="99"/>
  </w:style>
  <w:style w:type="character" w:customStyle="1" w:styleId="25">
    <w:name w:val="标题 1 Char"/>
    <w:basedOn w:val="15"/>
    <w:link w:val="2"/>
    <w:qFormat/>
    <w:uiPriority w:val="9"/>
    <w:rPr>
      <w:rFonts w:ascii="Times New Roman" w:hAnsi="Times New Roman" w:eastAsia="宋体" w:cs="Times New Roman"/>
      <w:b/>
      <w:bCs/>
      <w:kern w:val="44"/>
      <w:sz w:val="44"/>
      <w:szCs w:val="44"/>
    </w:rPr>
  </w:style>
  <w:style w:type="character" w:customStyle="1" w:styleId="26">
    <w:name w:val="标题 4 Char"/>
    <w:basedOn w:val="15"/>
    <w:link w:val="3"/>
    <w:qFormat/>
    <w:uiPriority w:val="0"/>
    <w:rPr>
      <w:rFonts w:ascii="宋体" w:hAnsi="Times New Roman" w:eastAsia="宋体" w:cs="Times New Roman"/>
      <w:b/>
      <w:kern w:val="52"/>
      <w:sz w:val="27"/>
      <w:szCs w:val="20"/>
    </w:rPr>
  </w:style>
  <w:style w:type="character" w:customStyle="1" w:styleId="27">
    <w:name w:val="纯文本 Char"/>
    <w:basedOn w:val="15"/>
    <w:link w:val="7"/>
    <w:qFormat/>
    <w:uiPriority w:val="0"/>
    <w:rPr>
      <w:rFonts w:ascii="宋体" w:hAnsi="Courier New" w:eastAsia="宋体" w:cs="Times New Roman"/>
    </w:rPr>
  </w:style>
  <w:style w:type="character" w:customStyle="1" w:styleId="28">
    <w:name w:val="页眉 Char"/>
    <w:basedOn w:val="15"/>
    <w:link w:val="9"/>
    <w:qFormat/>
    <w:uiPriority w:val="99"/>
    <w:rPr>
      <w:rFonts w:ascii="Times New Roman" w:hAnsi="Times New Roman" w:eastAsia="宋体" w:cs="Times New Roman"/>
      <w:sz w:val="18"/>
      <w:szCs w:val="18"/>
    </w:rPr>
  </w:style>
  <w:style w:type="character" w:customStyle="1" w:styleId="29">
    <w:name w:val="页脚 Char"/>
    <w:basedOn w:val="15"/>
    <w:link w:val="8"/>
    <w:qFormat/>
    <w:uiPriority w:val="99"/>
    <w:rPr>
      <w:rFonts w:ascii="Times New Roman" w:hAnsi="Times New Roman" w:eastAsia="宋体" w:cs="Times New Roman"/>
      <w:sz w:val="18"/>
      <w:szCs w:val="18"/>
    </w:rPr>
  </w:style>
  <w:style w:type="character" w:customStyle="1" w:styleId="30">
    <w:name w:val="apple-converted-space"/>
    <w:basedOn w:val="15"/>
    <w:unhideWhenUsed/>
    <w:qFormat/>
    <w:uiPriority w:val="99"/>
    <w:rPr>
      <w:rFonts w:hint="default" w:ascii="Times New Roman" w:hAnsi="Times New Roman" w:eastAsia="Times New Roman"/>
      <w:sz w:val="24"/>
    </w:rPr>
  </w:style>
  <w:style w:type="character" w:customStyle="1" w:styleId="31">
    <w:name w:val="active6"/>
    <w:basedOn w:val="15"/>
    <w:qFormat/>
    <w:uiPriority w:val="0"/>
    <w:rPr>
      <w:color w:val="FFFFFF"/>
      <w:shd w:val="clear" w:color="auto" w:fill="E22323"/>
    </w:rPr>
  </w:style>
  <w:style w:type="character" w:customStyle="1" w:styleId="32">
    <w:name w:val="hover5"/>
    <w:basedOn w:val="15"/>
    <w:qFormat/>
    <w:uiPriority w:val="0"/>
    <w:rPr>
      <w:color w:val="0063BA"/>
    </w:rPr>
  </w:style>
  <w:style w:type="character" w:customStyle="1" w:styleId="33">
    <w:name w:val="before"/>
    <w:basedOn w:val="15"/>
    <w:qFormat/>
    <w:uiPriority w:val="0"/>
    <w:rPr>
      <w:shd w:val="clear" w:color="auto" w:fill="E22323"/>
    </w:rPr>
  </w:style>
  <w:style w:type="character" w:customStyle="1" w:styleId="34">
    <w:name w:val="margin_right202"/>
    <w:basedOn w:val="15"/>
    <w:qFormat/>
    <w:uiPriority w:val="0"/>
  </w:style>
  <w:style w:type="character" w:customStyle="1" w:styleId="35">
    <w:name w:val="cfdate"/>
    <w:basedOn w:val="15"/>
    <w:qFormat/>
    <w:uiPriority w:val="0"/>
    <w:rPr>
      <w:color w:val="333333"/>
      <w:sz w:val="18"/>
      <w:szCs w:val="18"/>
    </w:rPr>
  </w:style>
  <w:style w:type="character" w:customStyle="1" w:styleId="36">
    <w:name w:val="redfilefwwh"/>
    <w:basedOn w:val="15"/>
    <w:qFormat/>
    <w:uiPriority w:val="0"/>
    <w:rPr>
      <w:color w:val="BA2636"/>
      <w:sz w:val="18"/>
      <w:szCs w:val="18"/>
    </w:rPr>
  </w:style>
  <w:style w:type="character" w:customStyle="1" w:styleId="37">
    <w:name w:val="redfilenumber"/>
    <w:basedOn w:val="15"/>
    <w:qFormat/>
    <w:uiPriority w:val="0"/>
    <w:rPr>
      <w:color w:val="BA2636"/>
      <w:sz w:val="18"/>
      <w:szCs w:val="18"/>
    </w:rPr>
  </w:style>
  <w:style w:type="character" w:customStyle="1" w:styleId="38">
    <w:name w:val="gjfg"/>
    <w:basedOn w:val="15"/>
    <w:qFormat/>
    <w:uiPriority w:val="0"/>
  </w:style>
  <w:style w:type="character" w:customStyle="1" w:styleId="39">
    <w:name w:val="next"/>
    <w:basedOn w:val="15"/>
    <w:qFormat/>
    <w:uiPriority w:val="0"/>
    <w:rPr>
      <w:rFonts w:ascii="微软雅黑" w:hAnsi="微软雅黑" w:eastAsia="微软雅黑" w:cs="微软雅黑"/>
      <w:sz w:val="21"/>
      <w:szCs w:val="21"/>
    </w:rPr>
  </w:style>
  <w:style w:type="character" w:customStyle="1" w:styleId="40">
    <w:name w:val="next1"/>
    <w:basedOn w:val="15"/>
    <w:qFormat/>
    <w:uiPriority w:val="0"/>
    <w:rPr>
      <w:color w:val="888888"/>
    </w:rPr>
  </w:style>
  <w:style w:type="character" w:customStyle="1" w:styleId="41">
    <w:name w:val="displayarti"/>
    <w:basedOn w:val="15"/>
    <w:qFormat/>
    <w:uiPriority w:val="0"/>
    <w:rPr>
      <w:color w:val="FFFFFF"/>
      <w:shd w:val="clear" w:color="auto" w:fill="A00000"/>
    </w:rPr>
  </w:style>
  <w:style w:type="character" w:customStyle="1" w:styleId="42">
    <w:name w:val="qxdate"/>
    <w:basedOn w:val="15"/>
    <w:qFormat/>
    <w:uiPriority w:val="0"/>
    <w:rPr>
      <w:color w:val="333333"/>
      <w:sz w:val="18"/>
      <w:szCs w:val="18"/>
    </w:rPr>
  </w:style>
  <w:style w:type="character" w:customStyle="1" w:styleId="43">
    <w:name w:val="prev"/>
    <w:basedOn w:val="15"/>
    <w:qFormat/>
    <w:uiPriority w:val="0"/>
    <w:rPr>
      <w:rFonts w:hint="eastAsia" w:ascii="微软雅黑" w:hAnsi="微软雅黑" w:eastAsia="微软雅黑" w:cs="微软雅黑"/>
      <w:sz w:val="21"/>
      <w:szCs w:val="21"/>
    </w:rPr>
  </w:style>
  <w:style w:type="character" w:customStyle="1" w:styleId="44">
    <w:name w:val="prev1"/>
    <w:basedOn w:val="15"/>
    <w:qFormat/>
    <w:uiPriority w:val="0"/>
    <w:rPr>
      <w:color w:val="888888"/>
    </w:rPr>
  </w:style>
  <w:style w:type="character" w:customStyle="1" w:styleId="45">
    <w:name w:val="正文文本缩进 Char"/>
    <w:basedOn w:val="15"/>
    <w:link w:val="6"/>
    <w:semiHidden/>
    <w:qFormat/>
    <w:uiPriority w:val="99"/>
    <w:rPr>
      <w:kern w:val="2"/>
      <w:sz w:val="21"/>
      <w:szCs w:val="24"/>
    </w:rPr>
  </w:style>
  <w:style w:type="character" w:customStyle="1" w:styleId="46">
    <w:name w:val="正文首行缩进 2 Char"/>
    <w:basedOn w:val="45"/>
    <w:link w:val="12"/>
    <w:semiHidden/>
    <w:qFormat/>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Pages>
  <Words>782</Words>
  <Characters>883</Characters>
  <Lines>6</Lines>
  <Paragraphs>1</Paragraphs>
  <TotalTime>0</TotalTime>
  <ScaleCrop>false</ScaleCrop>
  <LinksUpToDate>false</LinksUpToDate>
  <CharactersWithSpaces>917</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2020-12-25T08:43:00Z</dcterms:created>
  <dc:creator>微软用户</dc:creator>
  <cp:lastModifiedBy>Administrator</cp:lastModifiedBy>
  <cp:lastPrinted>2022-01-12T01:41:00Z</cp:lastPrinted>
  <dcterms:modified xsi:type="dcterms:W3CDTF">2025-11-17T07:47:13Z</dcterms:modified>
  <cp:revision>55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y fmtid="{D5CDD505-2E9C-101B-9397-08002B2CF9AE}" pid="3" name="ICV">
    <vt:lpwstr>71A25A1A79E14FF0A888E735F89DE301_13</vt:lpwstr>
  </property>
  <property fmtid="{D5CDD505-2E9C-101B-9397-08002B2CF9AE}" pid="4" name="KSOTemplateDocerSaveRecord">
    <vt:lpwstr>eyJoZGlkIjoiYWY4NTA5ZmJmMGRjZjBhNmJhMWI4Y2UwZmUyOTEyODMiLCJ1c2VySWQiOiI0ODQ1NjI2NzAifQ==</vt:lpwstr>
  </property>
</Properties>
</file>