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right="0"/>
        <w:jc w:val="center"/>
        <w:textAlignment w:val="baseline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505050"/>
          <w:spacing w:val="0"/>
          <w:sz w:val="44"/>
          <w:szCs w:val="44"/>
          <w:u w:val="none"/>
          <w:lang w:val="en-US" w:eastAsia="zh-CN"/>
        </w:rPr>
      </w:pPr>
      <w:bookmarkStart w:id="1" w:name="_GoBack"/>
      <w:bookmarkStart w:id="0" w:name="OLE_LINK1"/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505050"/>
          <w:spacing w:val="0"/>
          <w:kern w:val="0"/>
          <w:sz w:val="44"/>
          <w:szCs w:val="44"/>
          <w:u w:val="none"/>
          <w:shd w:val="clear" w:fill="FFFFFF"/>
          <w:vertAlign w:val="baseline"/>
          <w:lang w:val="en-US" w:eastAsia="zh-CN" w:bidi="ar"/>
        </w:rPr>
        <w:t>木兰乡2020年度法治政府建设</w:t>
      </w:r>
      <w:bookmarkEnd w:id="0"/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505050"/>
          <w:spacing w:val="0"/>
          <w:kern w:val="0"/>
          <w:sz w:val="44"/>
          <w:szCs w:val="44"/>
          <w:u w:val="none"/>
          <w:shd w:val="clear" w:fill="FFFFFF"/>
          <w:vertAlign w:val="baseline"/>
          <w:lang w:val="en-US" w:eastAsia="zh-CN" w:bidi="ar"/>
        </w:rPr>
        <w:t>情况报告</w:t>
      </w:r>
    </w:p>
    <w:bookmarkEnd w:id="1"/>
    <w:p>
      <w:pP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2020</w:t>
      </w:r>
      <w:r>
        <w:rPr>
          <w:rFonts w:hint="default" w:ascii="仿宋_GB2312" w:hAnsi="仿宋_GB2312" w:eastAsia="仿宋_GB2312" w:cs="仿宋_GB2312"/>
          <w:sz w:val="32"/>
          <w:szCs w:val="40"/>
          <w:lang w:val="en-US" w:eastAsia="zh-CN"/>
        </w:rPr>
        <w:t xml:space="preserve"> 年，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木兰乡</w:t>
      </w:r>
      <w:r>
        <w:rPr>
          <w:rFonts w:hint="default" w:ascii="仿宋_GB2312" w:hAnsi="仿宋_GB2312" w:eastAsia="仿宋_GB2312" w:cs="仿宋_GB2312"/>
          <w:sz w:val="32"/>
          <w:szCs w:val="40"/>
          <w:lang w:val="en-US" w:eastAsia="zh-CN"/>
        </w:rPr>
        <w:t>在上级党委、政府的坚强领导下，紧紧围绕法治建设目标，深入推进依法行政，广泛开展法治宣传教育，不断健全基层法治体系，为乡镇经济社会发展提供了坚实的法治保障。现将本年度法治建设工作总结如下：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40" w:firstLineChars="200"/>
        <w:jc w:val="left"/>
        <w:textAlignment w:val="baseline"/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ascii="黑体" w:hAnsi="宋体" w:eastAsia="黑体" w:cs="黑体"/>
          <w:b w:val="0"/>
          <w:bCs w:val="0"/>
          <w:i w:val="0"/>
          <w:iCs w:val="0"/>
          <w:caps w:val="0"/>
          <w:color w:val="505050"/>
          <w:spacing w:val="0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>一、</w:t>
      </w:r>
      <w:r>
        <w:rPr>
          <w:rFonts w:hint="eastAsia" w:ascii="黑体" w:hAnsi="宋体" w:eastAsia="黑体" w:cs="黑体"/>
          <w:b w:val="0"/>
          <w:bCs w:val="0"/>
          <w:i w:val="0"/>
          <w:iCs w:val="0"/>
          <w:caps w:val="0"/>
          <w:color w:val="505050"/>
          <w:spacing w:val="0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>主要措施及成效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outlineLvl w:val="9"/>
        <w:rPr>
          <w:rFonts w:hint="eastAsia" w:ascii="楷体" w:hAnsi="楷体" w:eastAsia="楷体" w:cs="楷体"/>
          <w:b/>
          <w:bCs/>
          <w:sz w:val="32"/>
          <w:szCs w:val="40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40"/>
          <w:lang w:val="en-US" w:eastAsia="zh-CN"/>
        </w:rPr>
        <w:t>（一）强化组织领导，夯实法治建设基础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40"/>
          <w:lang w:val="en-US" w:eastAsia="zh-CN"/>
        </w:rPr>
        <w:t>成立了以乡镇党委书记为组长、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乡</w:t>
      </w:r>
      <w:r>
        <w:rPr>
          <w:rFonts w:hint="default" w:ascii="仿宋_GB2312" w:hAnsi="仿宋_GB2312" w:eastAsia="仿宋_GB2312" w:cs="仿宋_GB2312"/>
          <w:sz w:val="32"/>
          <w:szCs w:val="40"/>
          <w:lang w:val="en-US" w:eastAsia="zh-CN"/>
        </w:rPr>
        <w:t>长为副组长、各部门负责人为成员的法治建设工作领导小组，明确职责分工，定期召开专题会议，研究部署法治建设工作，及时解决工作中存在的问题。制定了《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木兰乡2020</w:t>
      </w:r>
      <w:r>
        <w:rPr>
          <w:rFonts w:hint="default" w:ascii="仿宋_GB2312" w:hAnsi="仿宋_GB2312" w:eastAsia="仿宋_GB2312" w:cs="仿宋_GB2312"/>
          <w:sz w:val="32"/>
          <w:szCs w:val="40"/>
          <w:lang w:val="en-US" w:eastAsia="zh-CN"/>
        </w:rPr>
        <w:t xml:space="preserve"> 年法治建设工作要点》，将法治建设纳入乡年度工作目标考核体系，与经济社会发展同部署、同推进、同考核，确保法治建设各项任务落到实处。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outlineLvl w:val="9"/>
        <w:rPr>
          <w:rFonts w:hint="eastAsia" w:ascii="楷体" w:hAnsi="楷体" w:eastAsia="楷体" w:cs="楷体"/>
          <w:b/>
          <w:bCs/>
          <w:sz w:val="32"/>
          <w:szCs w:val="40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40"/>
          <w:lang w:val="en-US" w:eastAsia="zh-CN"/>
        </w:rPr>
        <w:t>（二）</w:t>
      </w:r>
      <w:r>
        <w:rPr>
          <w:rFonts w:hint="default" w:ascii="楷体" w:hAnsi="楷体" w:eastAsia="楷体" w:cs="楷体"/>
          <w:b/>
          <w:bCs/>
          <w:sz w:val="32"/>
          <w:szCs w:val="40"/>
          <w:lang w:val="en-US" w:eastAsia="zh-CN"/>
        </w:rPr>
        <w:t>加强依法行政，提升政府治理水平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40"/>
          <w:lang w:val="en-US" w:eastAsia="zh-CN"/>
        </w:rPr>
        <w:t>规范行政决策程序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。</w:t>
      </w:r>
      <w:r>
        <w:rPr>
          <w:rFonts w:hint="default" w:ascii="仿宋_GB2312" w:hAnsi="仿宋_GB2312" w:eastAsia="仿宋_GB2312" w:cs="仿宋_GB2312"/>
          <w:sz w:val="32"/>
          <w:szCs w:val="40"/>
          <w:lang w:val="en-US" w:eastAsia="zh-CN"/>
        </w:rPr>
        <w:t>严格执行重大行政决策法定程序，对涉及乡镇发展全局和群众切身利益的重大事项，广泛征求社会各界意见，进行合法性审查和风险评估，确保决策科学、民主、合法。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40"/>
          <w:lang w:val="en-US" w:eastAsia="zh-CN"/>
        </w:rPr>
        <w:t>严格行政执法监管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。</w:t>
      </w:r>
      <w:r>
        <w:rPr>
          <w:rFonts w:hint="default" w:ascii="仿宋_GB2312" w:hAnsi="仿宋_GB2312" w:eastAsia="仿宋_GB2312" w:cs="仿宋_GB2312"/>
          <w:sz w:val="32"/>
          <w:szCs w:val="40"/>
          <w:lang w:val="en-US" w:eastAsia="zh-CN"/>
        </w:rPr>
        <w:t xml:space="preserve">加强行政执法队伍建设，组织执法人员参加业务培训和考试，提高执法人员的法律素养和执法水平。规范行政执法行为，严格落实行政执法责任制、执法公示制和执法全过程记录制度，确保行政执法公正、规范、透明。加大对安全生产、环境保护、食品药品安全等重点领域的执法力度，严厉打击各类违法行为，维护了良好的市场秩序和社会环境。今年共开展各类行政执法检查 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8</w:t>
      </w:r>
      <w:r>
        <w:rPr>
          <w:rFonts w:hint="default" w:ascii="仿宋_GB2312" w:hAnsi="仿宋_GB2312" w:eastAsia="仿宋_GB2312" w:cs="仿宋_GB2312"/>
          <w:sz w:val="32"/>
          <w:szCs w:val="40"/>
          <w:lang w:val="en-US" w:eastAsia="zh-CN"/>
        </w:rPr>
        <w:t xml:space="preserve"> 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40"/>
          <w:lang w:val="en-US" w:eastAsia="zh-CN"/>
        </w:rPr>
        <w:t xml:space="preserve">加强政务公开：按照 “公开为常态、不公开为例外” 的原则，不断拓宽政务公开渠道，丰富政务公开内容，及时公开政府信息，保障群众的知情权、参与权和监督权。通过政府网站、政务宣传栏、微信公众号等平台，累计公开政务信息 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716</w:t>
      </w:r>
      <w:r>
        <w:rPr>
          <w:rFonts w:hint="default" w:ascii="仿宋_GB2312" w:hAnsi="仿宋_GB2312" w:eastAsia="仿宋_GB2312" w:cs="仿宋_GB2312"/>
          <w:sz w:val="32"/>
          <w:szCs w:val="40"/>
          <w:lang w:val="en-US" w:eastAsia="zh-CN"/>
        </w:rPr>
        <w:t xml:space="preserve"> 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outlineLvl w:val="9"/>
        <w:rPr>
          <w:rFonts w:hint="eastAsia" w:ascii="楷体" w:hAnsi="楷体" w:eastAsia="楷体" w:cs="楷体"/>
          <w:b/>
          <w:bCs/>
          <w:sz w:val="32"/>
          <w:szCs w:val="40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40"/>
          <w:lang w:val="en-US" w:eastAsia="zh-CN"/>
        </w:rPr>
        <w:t>（三）深化法治宣传教育，增强全民法治观念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40"/>
          <w:lang w:val="en-US" w:eastAsia="zh-CN"/>
        </w:rPr>
        <w:t>突出重点对象学法用法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。</w:t>
      </w:r>
      <w:r>
        <w:rPr>
          <w:rFonts w:hint="default" w:ascii="仿宋_GB2312" w:hAnsi="仿宋_GB2312" w:eastAsia="仿宋_GB2312" w:cs="仿宋_GB2312"/>
          <w:sz w:val="32"/>
          <w:szCs w:val="40"/>
          <w:lang w:val="en-US" w:eastAsia="zh-CN"/>
        </w:rPr>
        <w:t xml:space="preserve">抓住领导干部这个 “关键少数”，建立健全党委理论学习中心组学法制度，定期组织领导干部学习法律法规知识，提高领导干部运用法治思维和法治方式推动工作的能力。今年以来，党委理论学习中心组共开展学法活动 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4</w:t>
      </w:r>
      <w:r>
        <w:rPr>
          <w:rFonts w:hint="default" w:ascii="仿宋_GB2312" w:hAnsi="仿宋_GB2312" w:eastAsia="仿宋_GB2312" w:cs="仿宋_GB2312"/>
          <w:sz w:val="32"/>
          <w:szCs w:val="40"/>
          <w:lang w:val="en-US" w:eastAsia="zh-CN"/>
        </w:rPr>
        <w:t xml:space="preserve"> 次。加强青少年法治教育，将法治教育纳入学校教学计划，通过法治讲座、主题班会、法律知识竞赛等形式，引导青少年树立正确的法治观念。同时，面向广大群众，开展形式多样的法治宣传活动，提高群众的法律意识和依法维权能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40"/>
          <w:lang w:val="en-US" w:eastAsia="zh-CN"/>
        </w:rPr>
        <w:t>创新法治宣传形式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。</w:t>
      </w:r>
      <w:r>
        <w:rPr>
          <w:rFonts w:hint="default" w:ascii="仿宋_GB2312" w:hAnsi="仿宋_GB2312" w:eastAsia="仿宋_GB2312" w:cs="仿宋_GB2312"/>
          <w:sz w:val="32"/>
          <w:szCs w:val="40"/>
          <w:lang w:val="en-US" w:eastAsia="zh-CN"/>
        </w:rPr>
        <w:t xml:space="preserve">充分利用 “3・15” 消费者权益保护日、“6・26” 国际禁毒日、“12・4” 国家宪法日等重要时间节点，开展集中法治宣传活动。通过设立咨询台、发放宣传资料、悬挂横幅、张贴标语等形式，向群众宣传宪法、民法、刑法、治安管理处罚法等法律法规。结合 “七五” 普法工作，深入开展 “法律六进” 活动，组织法律工作者深入农村、社区、企业、学校等，开展法律咨询和法律服务，为群众解答法律问题。今年共开展各类法治宣传活动 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13</w:t>
      </w:r>
      <w:r>
        <w:rPr>
          <w:rFonts w:hint="default" w:ascii="仿宋_GB2312" w:hAnsi="仿宋_GB2312" w:eastAsia="仿宋_GB2312" w:cs="仿宋_GB2312"/>
          <w:sz w:val="32"/>
          <w:szCs w:val="40"/>
          <w:lang w:val="en-US" w:eastAsia="zh-CN"/>
        </w:rPr>
        <w:t xml:space="preserve"> 场次，发放宣传资料 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1000</w:t>
      </w:r>
      <w:r>
        <w:rPr>
          <w:rFonts w:hint="default" w:ascii="仿宋_GB2312" w:hAnsi="仿宋_GB2312" w:eastAsia="仿宋_GB2312" w:cs="仿宋_GB2312"/>
          <w:sz w:val="32"/>
          <w:szCs w:val="40"/>
          <w:lang w:val="en-US" w:eastAsia="zh-CN"/>
        </w:rPr>
        <w:t xml:space="preserve">余份，解答群众法律咨询 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110</w:t>
      </w:r>
      <w:r>
        <w:rPr>
          <w:rFonts w:hint="default" w:ascii="仿宋_GB2312" w:hAnsi="仿宋_GB2312" w:eastAsia="仿宋_GB2312" w:cs="仿宋_GB2312"/>
          <w:sz w:val="32"/>
          <w:szCs w:val="40"/>
          <w:lang w:val="en-US" w:eastAsia="zh-CN"/>
        </w:rPr>
        <w:t xml:space="preserve"> 人次。利用新媒体平台开展法治宣传，通过微信公众号、微博等及时推送法治资讯、典型案例等内容，增强法治宣传的时效性和覆盖面。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outlineLvl w:val="9"/>
        <w:rPr>
          <w:rFonts w:hint="eastAsia" w:ascii="楷体" w:hAnsi="楷体" w:eastAsia="楷体" w:cs="楷体"/>
          <w:b/>
          <w:bCs/>
          <w:sz w:val="32"/>
          <w:szCs w:val="40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40"/>
          <w:lang w:val="en-US" w:eastAsia="zh-CN"/>
        </w:rPr>
        <w:t>（四）健全矛盾纠纷化解机制，维护社会和谐稳定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40"/>
          <w:lang w:val="en-US" w:eastAsia="zh-CN"/>
        </w:rPr>
        <w:t>完善人民调解工作体系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。</w:t>
      </w:r>
      <w:r>
        <w:rPr>
          <w:rFonts w:hint="default" w:ascii="仿宋_GB2312" w:hAnsi="仿宋_GB2312" w:eastAsia="仿宋_GB2312" w:cs="仿宋_GB2312"/>
          <w:sz w:val="32"/>
          <w:szCs w:val="40"/>
          <w:lang w:val="en-US" w:eastAsia="zh-CN"/>
        </w:rPr>
        <w:t>加强人民调解组织建设，建立健全镇、村两级人民调解组织网络，充实人民调解员队伍，提高人民调解工作的专业化水平。今年以来，共调解各类矛盾纠纷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81</w:t>
      </w:r>
      <w:r>
        <w:rPr>
          <w:rFonts w:hint="default" w:ascii="仿宋_GB2312" w:hAnsi="仿宋_GB2312" w:eastAsia="仿宋_GB2312" w:cs="仿宋_GB2312"/>
          <w:sz w:val="32"/>
          <w:szCs w:val="40"/>
          <w:lang w:val="en-US" w:eastAsia="zh-CN"/>
        </w:rPr>
        <w:t xml:space="preserve">件，调解成功率达 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100</w:t>
      </w:r>
      <w:r>
        <w:rPr>
          <w:rFonts w:hint="default" w:ascii="仿宋_GB2312" w:hAnsi="仿宋_GB2312" w:eastAsia="仿宋_GB2312" w:cs="仿宋_GB2312"/>
          <w:sz w:val="32"/>
          <w:szCs w:val="40"/>
          <w:lang w:val="en-US" w:eastAsia="zh-CN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40"/>
          <w:lang w:val="en-US" w:eastAsia="zh-CN"/>
        </w:rPr>
        <w:t>强化信访工作法治化建设：坚持依法处理信访问题，引导群众依法理性表达诉求，通过法定途径解决矛盾纠纷。加强信访积案化解工作，对重点信访案件实行领导包案制度，加大化解力度，有效维护了社会稳定。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存在不足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1.</w:t>
      </w:r>
      <w:r>
        <w:rPr>
          <w:rFonts w:hint="default" w:ascii="仿宋_GB2312" w:hAnsi="仿宋_GB2312" w:eastAsia="仿宋_GB2312" w:cs="仿宋_GB2312"/>
          <w:sz w:val="32"/>
          <w:szCs w:val="40"/>
          <w:lang w:val="en-US" w:eastAsia="zh-CN"/>
        </w:rPr>
        <w:t>法治建设工作发展不平衡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。</w:t>
      </w:r>
      <w:r>
        <w:rPr>
          <w:rFonts w:hint="default" w:ascii="仿宋_GB2312" w:hAnsi="仿宋_GB2312" w:eastAsia="仿宋_GB2312" w:cs="仿宋_GB2312"/>
          <w:sz w:val="32"/>
          <w:szCs w:val="40"/>
          <w:lang w:val="en-US" w:eastAsia="zh-CN"/>
        </w:rPr>
        <w:t>部分村（社区）和部门对法治建设工作重视程度不够，工作推进力度不大，存在重经济发展、轻法治建设的现象。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2.</w:t>
      </w:r>
      <w:r>
        <w:rPr>
          <w:rFonts w:hint="default" w:ascii="仿宋_GB2312" w:hAnsi="仿宋_GB2312" w:eastAsia="仿宋_GB2312" w:cs="仿宋_GB2312"/>
          <w:sz w:val="32"/>
          <w:szCs w:val="40"/>
          <w:lang w:val="en-US" w:eastAsia="zh-CN"/>
        </w:rPr>
        <w:t>行政执法水平有待提高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。</w:t>
      </w:r>
      <w:r>
        <w:rPr>
          <w:rFonts w:hint="default" w:ascii="仿宋_GB2312" w:hAnsi="仿宋_GB2312" w:eastAsia="仿宋_GB2312" w:cs="仿宋_GB2312"/>
          <w:sz w:val="32"/>
          <w:szCs w:val="40"/>
          <w:lang w:val="en-US" w:eastAsia="zh-CN"/>
        </w:rPr>
        <w:t>部分行政执法人员业务能力不强，执法程序不够规范，存在执法不严、执法不公等问题。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3.</w:t>
      </w:r>
      <w:r>
        <w:rPr>
          <w:rFonts w:hint="default" w:ascii="仿宋_GB2312" w:hAnsi="仿宋_GB2312" w:eastAsia="仿宋_GB2312" w:cs="仿宋_GB2312"/>
          <w:sz w:val="32"/>
          <w:szCs w:val="40"/>
          <w:lang w:val="en-US" w:eastAsia="zh-CN"/>
        </w:rPr>
        <w:t>法治宣传教育效果有待提升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。</w:t>
      </w:r>
      <w:r>
        <w:rPr>
          <w:rFonts w:hint="default" w:ascii="仿宋_GB2312" w:hAnsi="仿宋_GB2312" w:eastAsia="仿宋_GB2312" w:cs="仿宋_GB2312"/>
          <w:sz w:val="32"/>
          <w:szCs w:val="40"/>
          <w:lang w:val="en-US" w:eastAsia="zh-CN"/>
        </w:rPr>
        <w:t>法治宣传教育形式还不够丰富，针对性和实效性不够强，部分群众的法律意识仍然淡薄。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4.</w:t>
      </w:r>
      <w:r>
        <w:rPr>
          <w:rFonts w:hint="default" w:ascii="仿宋_GB2312" w:hAnsi="仿宋_GB2312" w:eastAsia="仿宋_GB2312" w:cs="仿宋_GB2312"/>
          <w:sz w:val="32"/>
          <w:szCs w:val="40"/>
          <w:lang w:val="en-US" w:eastAsia="zh-CN"/>
        </w:rPr>
        <w:t>矛盾纠纷化解机制还需进一步完善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。</w:t>
      </w:r>
      <w:r>
        <w:rPr>
          <w:rFonts w:hint="default" w:ascii="仿宋_GB2312" w:hAnsi="仿宋_GB2312" w:eastAsia="仿宋_GB2312" w:cs="仿宋_GB2312"/>
          <w:sz w:val="32"/>
          <w:szCs w:val="40"/>
          <w:lang w:val="en-US" w:eastAsia="zh-CN"/>
        </w:rPr>
        <w:t>人民调解、行政调解、司法调解之间的衔接配合还不够紧密，一些矛盾纠纷未能得到及时有效化解。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三、党政主要负责人履行第一责任职责情况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kern w:val="2"/>
          <w:sz w:val="32"/>
          <w:szCs w:val="32"/>
          <w:lang w:val="en-US" w:eastAsia="zh-CN" w:bidi="ar-SA"/>
        </w:rPr>
        <w:t>（一）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严格落实领导责任。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深入贯彻《党政主要负责人履行推进法治建设第一责任人职责规定》，带头开展12次党委学习中心组学法活动，12次乡机关干部会前学法活动，4次针对村（居）支委干部的培训班。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（二）全面落实依法行政。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全面落实政务信息公开制度。严格落实“三重一大”集体研究决策制度和“四议两公开”制度，严格落实行政执法三项制度，确保严格公正文明执法。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（三）宣传教育提质增效。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 xml:space="preserve">建立健全普法宣传长效机制，结合平安宣传月、国家安全宣传周、民法典宣传月、宪法宣传周等重要时间节点开展普法宣传活动，常态化开展反电信诈骗宣传，发放宣传手册1000余份，覆盖群众3000余人次。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（四）优化提升法治环境。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持续深化“放管服”改革。大力优化营商环境，组织机关干部入企走访，宣传我县优化营商环境政策。加大矛盾纠纷排查调处力度，先后化解各类矛盾纠纷47件210人次。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四、下一步工作计划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1.</w:t>
      </w:r>
      <w:r>
        <w:rPr>
          <w:rFonts w:hint="default" w:ascii="仿宋_GB2312" w:hAnsi="仿宋_GB2312" w:eastAsia="仿宋_GB2312" w:cs="仿宋_GB2312"/>
          <w:sz w:val="32"/>
          <w:szCs w:val="40"/>
          <w:lang w:val="en-US" w:eastAsia="zh-CN"/>
        </w:rPr>
        <w:t>进一步加强组织领导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。</w:t>
      </w:r>
      <w:r>
        <w:rPr>
          <w:rFonts w:hint="default" w:ascii="仿宋_GB2312" w:hAnsi="仿宋_GB2312" w:eastAsia="仿宋_GB2312" w:cs="仿宋_GB2312"/>
          <w:sz w:val="32"/>
          <w:szCs w:val="40"/>
          <w:lang w:val="en-US" w:eastAsia="zh-CN"/>
        </w:rPr>
        <w:t>切实提高对法治建设工作重要性的认识，强化责任担当，加大工作力度，确保法治建设各项任务落到实处。加强对法治建设工作的督促检查，定期通报工作进展情况，对工作不力的单位和个人进行问责。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2.</w:t>
      </w:r>
      <w:r>
        <w:rPr>
          <w:rFonts w:hint="default" w:ascii="仿宋_GB2312" w:hAnsi="仿宋_GB2312" w:eastAsia="仿宋_GB2312" w:cs="仿宋_GB2312"/>
          <w:sz w:val="32"/>
          <w:szCs w:val="40"/>
          <w:lang w:val="en-US" w:eastAsia="zh-CN"/>
        </w:rPr>
        <w:t>持续推进依法行政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。</w:t>
      </w:r>
      <w:r>
        <w:rPr>
          <w:rFonts w:hint="default" w:ascii="仿宋_GB2312" w:hAnsi="仿宋_GB2312" w:eastAsia="仿宋_GB2312" w:cs="仿宋_GB2312"/>
          <w:sz w:val="32"/>
          <w:szCs w:val="40"/>
          <w:lang w:val="en-US" w:eastAsia="zh-CN"/>
        </w:rPr>
        <w:t>进一步规范行政决策程序，提高行政决策的科学性和民主性。加强行政执法队伍建设，加大执法培训力度，提高行政执法人员的业务素质和执法水平。严格行政执法监督，规范行政执法行为，确保公正文明执法。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3.</w:t>
      </w:r>
      <w:r>
        <w:rPr>
          <w:rFonts w:hint="default" w:ascii="仿宋_GB2312" w:hAnsi="仿宋_GB2312" w:eastAsia="仿宋_GB2312" w:cs="仿宋_GB2312"/>
          <w:sz w:val="32"/>
          <w:szCs w:val="40"/>
          <w:lang w:val="en-US" w:eastAsia="zh-CN"/>
        </w:rPr>
        <w:t>深入开展法治宣传教育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。</w:t>
      </w:r>
      <w:r>
        <w:rPr>
          <w:rFonts w:hint="default" w:ascii="仿宋_GB2312" w:hAnsi="仿宋_GB2312" w:eastAsia="仿宋_GB2312" w:cs="仿宋_GB2312"/>
          <w:sz w:val="32"/>
          <w:szCs w:val="40"/>
          <w:lang w:val="en-US" w:eastAsia="zh-CN"/>
        </w:rPr>
        <w:t>创新法治宣传教育形式，丰富法治宣传教育内容，增强法治宣传教育的针对性和实效性。加强法治文化建设，营造浓厚的法治氛围。加强对重点对象的法治宣传教育，提高全民法治意识。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4.</w:t>
      </w:r>
      <w:r>
        <w:rPr>
          <w:rFonts w:hint="default" w:ascii="仿宋_GB2312" w:hAnsi="仿宋_GB2312" w:eastAsia="仿宋_GB2312" w:cs="仿宋_GB2312"/>
          <w:sz w:val="32"/>
          <w:szCs w:val="40"/>
          <w:lang w:val="en-US" w:eastAsia="zh-CN"/>
        </w:rPr>
        <w:t>完善矛盾纠纷化解机制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。</w:t>
      </w:r>
      <w:r>
        <w:rPr>
          <w:rFonts w:hint="default" w:ascii="仿宋_GB2312" w:hAnsi="仿宋_GB2312" w:eastAsia="仿宋_GB2312" w:cs="仿宋_GB2312"/>
          <w:sz w:val="32"/>
          <w:szCs w:val="40"/>
          <w:lang w:val="en-US" w:eastAsia="zh-CN"/>
        </w:rPr>
        <w:t>进一步加强人民调解、行政调解、司法调解之间的衔接配合，形成工作合力。健全矛盾纠纷排查调处机制，及时发现和化解各类矛盾纠纷，维护社会和谐稳定。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MS PGothic">
    <w:panose1 w:val="020B0600070205080204"/>
    <w:charset w:val="80"/>
    <w:family w:val="auto"/>
    <w:pitch w:val="default"/>
    <w:sig w:usb0="E00002FF" w:usb1="6AC7FDFB" w:usb2="00000012" w:usb3="00000000" w:csb0="4002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57FA0DF"/>
    <w:multiLevelType w:val="singleLevel"/>
    <w:tmpl w:val="F57FA0DF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331147"/>
    <w:rsid w:val="374F30D5"/>
    <w:rsid w:val="4F331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5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99"/>
    <w:pPr>
      <w:spacing w:after="120"/>
    </w:pPr>
  </w:style>
  <w:style w:type="paragraph" w:styleId="3">
    <w:name w:val="Plain Text"/>
    <w:basedOn w:val="1"/>
    <w:qFormat/>
    <w:uiPriority w:val="0"/>
    <w:rPr>
      <w:rFonts w:ascii="宋体" w:hAnsi="Courier New"/>
    </w:rPr>
  </w:style>
  <w:style w:type="character" w:styleId="7">
    <w:name w:val="Strong"/>
    <w:basedOn w:val="6"/>
    <w:qFormat/>
    <w:uiPriority w:val="0"/>
    <w:rPr>
      <w:b/>
    </w:rPr>
  </w:style>
  <w:style w:type="paragraph" w:customStyle="1" w:styleId="9">
    <w:name w:val="一级标题"/>
    <w:basedOn w:val="1"/>
    <w:qFormat/>
    <w:uiPriority w:val="0"/>
    <w:pPr>
      <w:jc w:val="left"/>
    </w:pPr>
    <w:rPr>
      <w:rFonts w:eastAsia="黑体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巴南区委办</Company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2025-03-05T07:19:00Z</dcterms:created>
  <dc:creator>liuzhibin</dc:creator>
  <cp:lastModifiedBy>liuzhibin</cp:lastModifiedBy>
  <dcterms:modified xsi:type="dcterms:W3CDTF">2025-03-05T08:05:34Z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