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240" w:afterAutospacing="0" w:line="705" w:lineRule="atLeast"/>
        <w:ind w:left="0" w:right="0" w:firstLine="0"/>
        <w:jc w:val="center"/>
        <w:rPr>
          <w:rFonts w:hint="eastAsia" w:asciiTheme="majorEastAsia" w:hAnsiTheme="majorEastAsia" w:eastAsiaTheme="majorEastAsia" w:cstheme="majorEastAsia"/>
          <w:b/>
          <w:bCs/>
          <w:i w:val="0"/>
          <w:caps w:val="0"/>
          <w:color w:val="333333"/>
          <w:spacing w:val="0"/>
          <w:sz w:val="44"/>
          <w:szCs w:val="44"/>
          <w:shd w:val="clear" w:fill="FFFFFF"/>
        </w:rPr>
      </w:pPr>
      <w:r>
        <w:rPr>
          <w:rFonts w:hint="eastAsia" w:asciiTheme="majorEastAsia" w:hAnsiTheme="majorEastAsia" w:eastAsiaTheme="majorEastAsia" w:cstheme="majorEastAsia"/>
          <w:b/>
          <w:bCs/>
          <w:i w:val="0"/>
          <w:caps w:val="0"/>
          <w:color w:val="333333"/>
          <w:spacing w:val="0"/>
          <w:sz w:val="44"/>
          <w:szCs w:val="44"/>
          <w:shd w:val="clear" w:fill="FFFFFF"/>
        </w:rPr>
        <w:t>关于印发《全</w:t>
      </w:r>
      <w:r>
        <w:rPr>
          <w:rFonts w:hint="eastAsia" w:asciiTheme="majorEastAsia" w:hAnsiTheme="majorEastAsia" w:eastAsiaTheme="majorEastAsia" w:cstheme="majorEastAsia"/>
          <w:b/>
          <w:bCs/>
          <w:i w:val="0"/>
          <w:caps w:val="0"/>
          <w:color w:val="333333"/>
          <w:spacing w:val="0"/>
          <w:sz w:val="44"/>
          <w:szCs w:val="44"/>
          <w:shd w:val="clear" w:fill="FFFFFF"/>
          <w:lang w:val="en-US" w:eastAsia="zh-CN"/>
        </w:rPr>
        <w:t>县</w:t>
      </w:r>
      <w:r>
        <w:rPr>
          <w:rFonts w:hint="eastAsia" w:asciiTheme="majorEastAsia" w:hAnsiTheme="majorEastAsia" w:eastAsiaTheme="majorEastAsia" w:cstheme="majorEastAsia"/>
          <w:b/>
          <w:bCs/>
          <w:i w:val="0"/>
          <w:caps w:val="0"/>
          <w:color w:val="333333"/>
          <w:spacing w:val="0"/>
          <w:sz w:val="44"/>
          <w:szCs w:val="44"/>
          <w:shd w:val="clear" w:fill="FFFFFF"/>
        </w:rPr>
        <w:t>教</w:t>
      </w:r>
      <w:r>
        <w:rPr>
          <w:rFonts w:hint="eastAsia" w:asciiTheme="majorEastAsia" w:hAnsiTheme="majorEastAsia" w:eastAsiaTheme="majorEastAsia" w:cstheme="majorEastAsia"/>
          <w:b/>
          <w:bCs/>
          <w:i w:val="0"/>
          <w:caps w:val="0"/>
          <w:color w:val="333333"/>
          <w:spacing w:val="0"/>
          <w:sz w:val="44"/>
          <w:szCs w:val="44"/>
          <w:shd w:val="clear" w:fill="FFFFFF"/>
          <w:lang w:val="en-US" w:eastAsia="zh-CN"/>
        </w:rPr>
        <w:t>科体</w:t>
      </w:r>
      <w:r>
        <w:rPr>
          <w:rFonts w:hint="eastAsia" w:asciiTheme="majorEastAsia" w:hAnsiTheme="majorEastAsia" w:eastAsiaTheme="majorEastAsia" w:cstheme="majorEastAsia"/>
          <w:b/>
          <w:bCs/>
          <w:i w:val="0"/>
          <w:caps w:val="0"/>
          <w:color w:val="333333"/>
          <w:spacing w:val="0"/>
          <w:sz w:val="44"/>
          <w:szCs w:val="44"/>
          <w:shd w:val="clear" w:fill="FFFFFF"/>
        </w:rPr>
        <w:t>系统轻微违法行为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240" w:afterAutospacing="0" w:line="705" w:lineRule="atLeast"/>
        <w:ind w:left="0" w:right="0" w:firstLine="0"/>
        <w:jc w:val="center"/>
        <w:rPr>
          <w:rFonts w:hint="eastAsia" w:asciiTheme="majorEastAsia" w:hAnsiTheme="majorEastAsia" w:eastAsiaTheme="majorEastAsia" w:cstheme="majorEastAsia"/>
          <w:b/>
          <w:bCs/>
          <w:i w:val="0"/>
          <w:caps w:val="0"/>
          <w:color w:val="333333"/>
          <w:spacing w:val="0"/>
          <w:sz w:val="44"/>
          <w:szCs w:val="44"/>
        </w:rPr>
      </w:pPr>
      <w:bookmarkStart w:id="0" w:name="_GoBack"/>
      <w:bookmarkEnd w:id="0"/>
      <w:r>
        <w:rPr>
          <w:rFonts w:hint="eastAsia" w:asciiTheme="majorEastAsia" w:hAnsiTheme="majorEastAsia" w:eastAsiaTheme="majorEastAsia" w:cstheme="majorEastAsia"/>
          <w:b/>
          <w:bCs/>
          <w:i w:val="0"/>
          <w:caps w:val="0"/>
          <w:color w:val="333333"/>
          <w:spacing w:val="0"/>
          <w:sz w:val="44"/>
          <w:szCs w:val="44"/>
          <w:shd w:val="clear" w:fill="FFFFFF"/>
        </w:rPr>
        <w:t>不予行政处罚清单》的通知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right="0"/>
        <w:jc w:val="both"/>
        <w:rPr>
          <w:rFonts w:hint="eastAsia" w:ascii="华文仿宋" w:hAnsi="华文仿宋" w:eastAsia="华文仿宋" w:cs="华文仿宋"/>
          <w:sz w:val="32"/>
          <w:szCs w:val="32"/>
        </w:rPr>
      </w:pPr>
      <w:r>
        <w:rPr>
          <w:rFonts w:hint="eastAsia" w:ascii="华文仿宋" w:hAnsi="华文仿宋" w:eastAsia="华文仿宋" w:cs="华文仿宋"/>
          <w:b w:val="0"/>
          <w:i w:val="0"/>
          <w:caps w:val="0"/>
          <w:color w:val="333333"/>
          <w:spacing w:val="0"/>
          <w:sz w:val="32"/>
          <w:szCs w:val="32"/>
          <w:shd w:val="clear" w:fill="FFFFFF"/>
        </w:rPr>
        <w:t>局机关各</w:t>
      </w:r>
      <w:r>
        <w:rPr>
          <w:rFonts w:hint="eastAsia" w:ascii="华文仿宋" w:hAnsi="华文仿宋" w:eastAsia="华文仿宋" w:cs="华文仿宋"/>
          <w:b w:val="0"/>
          <w:i w:val="0"/>
          <w:caps w:val="0"/>
          <w:color w:val="333333"/>
          <w:spacing w:val="0"/>
          <w:sz w:val="32"/>
          <w:szCs w:val="32"/>
          <w:shd w:val="clear" w:fill="FFFFFF"/>
          <w:lang w:val="en-US" w:eastAsia="zh-CN"/>
        </w:rPr>
        <w:t>股</w:t>
      </w:r>
      <w:r>
        <w:rPr>
          <w:rFonts w:hint="eastAsia" w:ascii="华文仿宋" w:hAnsi="华文仿宋" w:eastAsia="华文仿宋" w:cs="华文仿宋"/>
          <w:b w:val="0"/>
          <w:i w:val="0"/>
          <w:caps w:val="0"/>
          <w:color w:val="333333"/>
          <w:spacing w:val="0"/>
          <w:sz w:val="32"/>
          <w:szCs w:val="32"/>
          <w:shd w:val="clear" w:fill="FFFFFF"/>
        </w:rPr>
        <w:t>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420"/>
        <w:jc w:val="both"/>
        <w:rPr>
          <w:rFonts w:hint="eastAsia" w:ascii="华文仿宋" w:hAnsi="华文仿宋" w:eastAsia="华文仿宋" w:cs="华文仿宋"/>
          <w:sz w:val="32"/>
          <w:szCs w:val="32"/>
        </w:rPr>
      </w:pPr>
      <w:r>
        <w:rPr>
          <w:rFonts w:hint="eastAsia" w:ascii="华文仿宋" w:hAnsi="华文仿宋" w:eastAsia="华文仿宋" w:cs="华文仿宋"/>
          <w:b w:val="0"/>
          <w:i w:val="0"/>
          <w:caps w:val="0"/>
          <w:color w:val="333333"/>
          <w:spacing w:val="0"/>
          <w:sz w:val="32"/>
          <w:szCs w:val="32"/>
          <w:shd w:val="clear" w:fill="FFFFFF"/>
        </w:rPr>
        <w:t>为深入贯彻落实中央决策部署和国务院《优化营商环境条例》，促进教</w:t>
      </w:r>
      <w:r>
        <w:rPr>
          <w:rFonts w:hint="eastAsia" w:ascii="华文仿宋" w:hAnsi="华文仿宋" w:eastAsia="华文仿宋" w:cs="华文仿宋"/>
          <w:b w:val="0"/>
          <w:i w:val="0"/>
          <w:caps w:val="0"/>
          <w:color w:val="333333"/>
          <w:spacing w:val="0"/>
          <w:sz w:val="32"/>
          <w:szCs w:val="32"/>
          <w:shd w:val="clear" w:fill="FFFFFF"/>
          <w:lang w:val="en-US" w:eastAsia="zh-CN"/>
        </w:rPr>
        <w:t>科体</w:t>
      </w:r>
      <w:r>
        <w:rPr>
          <w:rFonts w:hint="eastAsia" w:ascii="华文仿宋" w:hAnsi="华文仿宋" w:eastAsia="华文仿宋" w:cs="华文仿宋"/>
          <w:b w:val="0"/>
          <w:i w:val="0"/>
          <w:caps w:val="0"/>
          <w:color w:val="333333"/>
          <w:spacing w:val="0"/>
          <w:sz w:val="32"/>
          <w:szCs w:val="32"/>
          <w:shd w:val="clear" w:fill="FFFFFF"/>
        </w:rPr>
        <w:t>行政执法严格规范公正文明，根据《中华人民共和国行政处罚法》等法律法规规定，结合我</w:t>
      </w:r>
      <w:r>
        <w:rPr>
          <w:rFonts w:hint="eastAsia" w:ascii="华文仿宋" w:hAnsi="华文仿宋" w:eastAsia="华文仿宋" w:cs="华文仿宋"/>
          <w:b w:val="0"/>
          <w:i w:val="0"/>
          <w:caps w:val="0"/>
          <w:color w:val="333333"/>
          <w:spacing w:val="0"/>
          <w:sz w:val="32"/>
          <w:szCs w:val="32"/>
          <w:shd w:val="clear" w:fill="FFFFFF"/>
          <w:lang w:val="en-US" w:eastAsia="zh-CN"/>
        </w:rPr>
        <w:t>县</w:t>
      </w:r>
      <w:r>
        <w:rPr>
          <w:rFonts w:hint="eastAsia" w:ascii="华文仿宋" w:hAnsi="华文仿宋" w:eastAsia="华文仿宋" w:cs="华文仿宋"/>
          <w:b w:val="0"/>
          <w:i w:val="0"/>
          <w:caps w:val="0"/>
          <w:color w:val="333333"/>
          <w:spacing w:val="0"/>
          <w:sz w:val="32"/>
          <w:szCs w:val="32"/>
          <w:shd w:val="clear" w:fill="FFFFFF"/>
        </w:rPr>
        <w:t>教</w:t>
      </w:r>
      <w:r>
        <w:rPr>
          <w:rFonts w:hint="eastAsia" w:ascii="华文仿宋" w:hAnsi="华文仿宋" w:eastAsia="华文仿宋" w:cs="华文仿宋"/>
          <w:b w:val="0"/>
          <w:i w:val="0"/>
          <w:caps w:val="0"/>
          <w:color w:val="333333"/>
          <w:spacing w:val="0"/>
          <w:sz w:val="32"/>
          <w:szCs w:val="32"/>
          <w:shd w:val="clear" w:fill="FFFFFF"/>
          <w:lang w:val="en-US" w:eastAsia="zh-CN"/>
        </w:rPr>
        <w:t>科体</w:t>
      </w:r>
      <w:r>
        <w:rPr>
          <w:rFonts w:hint="eastAsia" w:ascii="华文仿宋" w:hAnsi="华文仿宋" w:eastAsia="华文仿宋" w:cs="华文仿宋"/>
          <w:b w:val="0"/>
          <w:i w:val="0"/>
          <w:caps w:val="0"/>
          <w:color w:val="333333"/>
          <w:spacing w:val="0"/>
          <w:sz w:val="32"/>
          <w:szCs w:val="32"/>
          <w:shd w:val="clear" w:fill="FFFFFF"/>
        </w:rPr>
        <w:t>系统行政权力清单，经研究，形成《全</w:t>
      </w:r>
      <w:r>
        <w:rPr>
          <w:rFonts w:hint="eastAsia" w:ascii="华文仿宋" w:hAnsi="华文仿宋" w:eastAsia="华文仿宋" w:cs="华文仿宋"/>
          <w:b w:val="0"/>
          <w:i w:val="0"/>
          <w:caps w:val="0"/>
          <w:color w:val="333333"/>
          <w:spacing w:val="0"/>
          <w:sz w:val="32"/>
          <w:szCs w:val="32"/>
          <w:shd w:val="clear" w:fill="FFFFFF"/>
          <w:lang w:val="en-US" w:eastAsia="zh-CN"/>
        </w:rPr>
        <w:t>县</w:t>
      </w:r>
      <w:r>
        <w:rPr>
          <w:rFonts w:hint="eastAsia" w:ascii="华文仿宋" w:hAnsi="华文仿宋" w:eastAsia="华文仿宋" w:cs="华文仿宋"/>
          <w:b w:val="0"/>
          <w:i w:val="0"/>
          <w:caps w:val="0"/>
          <w:color w:val="333333"/>
          <w:spacing w:val="0"/>
          <w:sz w:val="32"/>
          <w:szCs w:val="32"/>
          <w:shd w:val="clear" w:fill="FFFFFF"/>
        </w:rPr>
        <w:t>教</w:t>
      </w:r>
      <w:r>
        <w:rPr>
          <w:rFonts w:hint="eastAsia" w:ascii="华文仿宋" w:hAnsi="华文仿宋" w:eastAsia="华文仿宋" w:cs="华文仿宋"/>
          <w:b w:val="0"/>
          <w:i w:val="0"/>
          <w:caps w:val="0"/>
          <w:color w:val="333333"/>
          <w:spacing w:val="0"/>
          <w:sz w:val="32"/>
          <w:szCs w:val="32"/>
          <w:shd w:val="clear" w:fill="FFFFFF"/>
          <w:lang w:val="en-US" w:eastAsia="zh-CN"/>
        </w:rPr>
        <w:t>科体</w:t>
      </w:r>
      <w:r>
        <w:rPr>
          <w:rFonts w:hint="eastAsia" w:ascii="华文仿宋" w:hAnsi="华文仿宋" w:eastAsia="华文仿宋" w:cs="华文仿宋"/>
          <w:b w:val="0"/>
          <w:i w:val="0"/>
          <w:caps w:val="0"/>
          <w:color w:val="333333"/>
          <w:spacing w:val="0"/>
          <w:sz w:val="32"/>
          <w:szCs w:val="32"/>
          <w:shd w:val="clear" w:fill="FFFFFF"/>
        </w:rPr>
        <w:t>系统轻微违法行为不予行政处罚清单》，现印发给你们，请认真遵照执行。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420"/>
        <w:jc w:val="both"/>
        <w:rPr>
          <w:rFonts w:hint="eastAsia" w:ascii="华文仿宋" w:hAnsi="华文仿宋" w:eastAsia="华文仿宋" w:cs="华文仿宋"/>
          <w:b w:val="0"/>
          <w:i w:val="0"/>
          <w:caps w:val="0"/>
          <w:color w:val="333333"/>
          <w:spacing w:val="0"/>
          <w:sz w:val="32"/>
          <w:szCs w:val="32"/>
          <w:shd w:val="clear" w:fill="FFFFFF"/>
        </w:rPr>
      </w:pPr>
      <w:r>
        <w:rPr>
          <w:rFonts w:hint="eastAsia" w:ascii="华文仿宋" w:hAnsi="华文仿宋" w:eastAsia="华文仿宋" w:cs="华文仿宋"/>
          <w:b w:val="0"/>
          <w:i w:val="0"/>
          <w:caps w:val="0"/>
          <w:color w:val="333333"/>
          <w:spacing w:val="0"/>
          <w:sz w:val="32"/>
          <w:szCs w:val="32"/>
          <w:shd w:val="clear" w:fill="FFFFFF"/>
          <w:lang w:val="en-US" w:eastAsia="zh-CN"/>
        </w:rPr>
        <w:t>各股室</w:t>
      </w:r>
      <w:r>
        <w:rPr>
          <w:rFonts w:hint="eastAsia" w:ascii="华文仿宋" w:hAnsi="华文仿宋" w:eastAsia="华文仿宋" w:cs="华文仿宋"/>
          <w:b w:val="0"/>
          <w:i w:val="0"/>
          <w:caps w:val="0"/>
          <w:color w:val="333333"/>
          <w:spacing w:val="0"/>
          <w:sz w:val="32"/>
          <w:szCs w:val="32"/>
          <w:shd w:val="clear" w:fill="FFFFFF"/>
        </w:rPr>
        <w:t>要坚持处罚与教育相结合的原则，对符合条件的轻微违法行为依法不予行政处罚，充分运用政策辅导、行政建议、警示告诫、规劝提醒、走访约谈等方式，加强行政指导。同时，准确把握执法尺度，对于拒不改正或者改正后短时期内再次违法的，依法予以严惩，充分体现宽严相济的法律精神，依法维护健康良好的营商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420"/>
        <w:jc w:val="both"/>
        <w:rPr>
          <w:rFonts w:hint="eastAsia" w:ascii="华文仿宋" w:hAnsi="华文仿宋" w:eastAsia="华文仿宋" w:cs="华文仿宋"/>
          <w:b w:val="0"/>
          <w:i w:val="0"/>
          <w:caps w:val="0"/>
          <w:color w:val="333333"/>
          <w:spacing w:val="0"/>
          <w:sz w:val="32"/>
          <w:szCs w:val="32"/>
          <w:shd w:val="clear" w:fill="FFFFFF"/>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420"/>
        <w:jc w:val="both"/>
        <w:rPr>
          <w:rFonts w:hint="eastAsia" w:ascii="华文仿宋" w:hAnsi="华文仿宋" w:eastAsia="华文仿宋" w:cs="华文仿宋"/>
          <w:b w:val="0"/>
          <w:i w:val="0"/>
          <w:caps w:val="0"/>
          <w:color w:val="333333"/>
          <w:spacing w:val="0"/>
          <w:sz w:val="32"/>
          <w:szCs w:val="32"/>
          <w:shd w:val="clear" w:fill="FFFFFF"/>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right="0" w:firstLine="3840" w:firstLineChars="1200"/>
        <w:jc w:val="both"/>
        <w:rPr>
          <w:rFonts w:hint="eastAsia" w:ascii="华文仿宋" w:hAnsi="华文仿宋" w:eastAsia="华文仿宋" w:cs="华文仿宋"/>
          <w:b w:val="0"/>
          <w:i w:val="0"/>
          <w:caps w:val="0"/>
          <w:color w:val="333333"/>
          <w:spacing w:val="0"/>
          <w:sz w:val="32"/>
          <w:szCs w:val="32"/>
          <w:shd w:val="clear" w:fill="FFFFFF"/>
          <w:lang w:val="en-US" w:eastAsia="zh-CN"/>
        </w:rPr>
      </w:pPr>
      <w:r>
        <w:rPr>
          <w:rFonts w:hint="eastAsia" w:ascii="华文仿宋" w:hAnsi="华文仿宋" w:eastAsia="华文仿宋" w:cs="华文仿宋"/>
          <w:b w:val="0"/>
          <w:i w:val="0"/>
          <w:caps w:val="0"/>
          <w:color w:val="333333"/>
          <w:spacing w:val="0"/>
          <w:sz w:val="32"/>
          <w:szCs w:val="32"/>
          <w:shd w:val="clear" w:fill="FFFFFF"/>
          <w:lang w:val="en-US" w:eastAsia="zh-CN"/>
        </w:rPr>
        <w:t>石城县教育科技体育局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right="0" w:firstLine="4160" w:firstLineChars="1300"/>
        <w:jc w:val="both"/>
        <w:rPr>
          <w:rFonts w:hint="eastAsia" w:ascii="华文仿宋" w:hAnsi="华文仿宋" w:eastAsia="华文仿宋" w:cs="华文仿宋"/>
          <w:sz w:val="32"/>
          <w:szCs w:val="32"/>
        </w:rPr>
      </w:pPr>
      <w:r>
        <w:rPr>
          <w:rFonts w:hint="eastAsia" w:ascii="华文仿宋" w:hAnsi="华文仿宋" w:eastAsia="华文仿宋" w:cs="华文仿宋"/>
          <w:b w:val="0"/>
          <w:i w:val="0"/>
          <w:caps w:val="0"/>
          <w:color w:val="333333"/>
          <w:spacing w:val="0"/>
          <w:sz w:val="32"/>
          <w:szCs w:val="32"/>
          <w:shd w:val="clear" w:fill="FFFFFF"/>
          <w:lang w:val="en-US" w:eastAsia="zh-CN"/>
        </w:rPr>
        <w:t>2021年9月25日</w:t>
      </w:r>
      <w:r>
        <w:rPr>
          <w:rFonts w:hint="eastAsia" w:ascii="华文仿宋" w:hAnsi="华文仿宋" w:eastAsia="华文仿宋" w:cs="华文仿宋"/>
          <w:b w:val="0"/>
          <w:i w:val="0"/>
          <w:caps w:val="0"/>
          <w:color w:val="333333"/>
          <w:spacing w:val="0"/>
          <w:sz w:val="32"/>
          <w:szCs w:val="32"/>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right="0"/>
        <w:jc w:val="both"/>
        <w:rPr>
          <w:rFonts w:hint="eastAsia" w:ascii="宋体" w:hAnsi="宋体" w:eastAsia="宋体" w:cs="宋体"/>
          <w:b w:val="0"/>
          <w:i w:val="0"/>
          <w:caps w:val="0"/>
          <w:color w:val="333333"/>
          <w:spacing w:val="0"/>
          <w:sz w:val="28"/>
          <w:szCs w:val="28"/>
          <w:shd w:val="clear" w:fill="FFFFFF"/>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right="0"/>
        <w:jc w:val="both"/>
        <w:rPr>
          <w:rFonts w:hint="eastAsia" w:asciiTheme="majorEastAsia" w:hAnsiTheme="majorEastAsia" w:eastAsiaTheme="majorEastAsia" w:cstheme="majorEastAsia"/>
          <w:b/>
          <w:bCs/>
          <w:i w:val="0"/>
          <w:caps w:val="0"/>
          <w:color w:val="333333"/>
          <w:spacing w:val="0"/>
          <w:sz w:val="44"/>
          <w:szCs w:val="44"/>
          <w:shd w:val="clear" w:fill="FFFFFF"/>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420"/>
        <w:jc w:val="center"/>
        <w:rPr>
          <w:rFonts w:hint="eastAsia" w:asciiTheme="majorEastAsia" w:hAnsiTheme="majorEastAsia" w:eastAsiaTheme="majorEastAsia" w:cstheme="majorEastAsia"/>
          <w:b/>
          <w:bCs/>
          <w:i w:val="0"/>
          <w:caps w:val="0"/>
          <w:color w:val="333333"/>
          <w:spacing w:val="0"/>
          <w:sz w:val="44"/>
          <w:szCs w:val="44"/>
          <w:shd w:val="clear" w:fill="FFFFFF"/>
        </w:rPr>
      </w:pPr>
      <w:r>
        <w:rPr>
          <w:rFonts w:hint="eastAsia" w:asciiTheme="majorEastAsia" w:hAnsiTheme="majorEastAsia" w:eastAsiaTheme="majorEastAsia" w:cstheme="majorEastAsia"/>
          <w:b/>
          <w:bCs/>
          <w:i w:val="0"/>
          <w:caps w:val="0"/>
          <w:color w:val="333333"/>
          <w:spacing w:val="0"/>
          <w:sz w:val="44"/>
          <w:szCs w:val="44"/>
          <w:shd w:val="clear" w:fill="FFFFFF"/>
          <w:lang w:val="en-US" w:eastAsia="zh-CN"/>
        </w:rPr>
        <w:t>全县</w:t>
      </w:r>
      <w:r>
        <w:rPr>
          <w:rFonts w:hint="eastAsia" w:asciiTheme="majorEastAsia" w:hAnsiTheme="majorEastAsia" w:eastAsiaTheme="majorEastAsia" w:cstheme="majorEastAsia"/>
          <w:b/>
          <w:bCs/>
          <w:i w:val="0"/>
          <w:caps w:val="0"/>
          <w:color w:val="333333"/>
          <w:spacing w:val="0"/>
          <w:sz w:val="44"/>
          <w:szCs w:val="44"/>
          <w:shd w:val="clear" w:fill="FFFFFF"/>
        </w:rPr>
        <w:t>教</w:t>
      </w:r>
      <w:r>
        <w:rPr>
          <w:rFonts w:hint="eastAsia" w:asciiTheme="majorEastAsia" w:hAnsiTheme="majorEastAsia" w:eastAsiaTheme="majorEastAsia" w:cstheme="majorEastAsia"/>
          <w:b/>
          <w:bCs/>
          <w:i w:val="0"/>
          <w:caps w:val="0"/>
          <w:color w:val="333333"/>
          <w:spacing w:val="0"/>
          <w:sz w:val="44"/>
          <w:szCs w:val="44"/>
          <w:shd w:val="clear" w:fill="FFFFFF"/>
          <w:lang w:val="en-US" w:eastAsia="zh-CN"/>
        </w:rPr>
        <w:t>科体</w:t>
      </w:r>
      <w:r>
        <w:rPr>
          <w:rFonts w:hint="eastAsia" w:asciiTheme="majorEastAsia" w:hAnsiTheme="majorEastAsia" w:eastAsiaTheme="majorEastAsia" w:cstheme="majorEastAsia"/>
          <w:b/>
          <w:bCs/>
          <w:i w:val="0"/>
          <w:caps w:val="0"/>
          <w:color w:val="333333"/>
          <w:spacing w:val="0"/>
          <w:sz w:val="44"/>
          <w:szCs w:val="44"/>
          <w:shd w:val="clear" w:fill="FFFFFF"/>
        </w:rPr>
        <w:t>系统轻微违法行为不予行政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420"/>
        <w:jc w:val="center"/>
        <w:rPr>
          <w:rFonts w:hint="eastAsia" w:asciiTheme="majorEastAsia" w:hAnsiTheme="majorEastAsia" w:eastAsiaTheme="majorEastAsia" w:cstheme="majorEastAsia"/>
          <w:b/>
          <w:bCs/>
          <w:i w:val="0"/>
          <w:caps w:val="0"/>
          <w:color w:val="333333"/>
          <w:spacing w:val="0"/>
          <w:sz w:val="44"/>
          <w:szCs w:val="44"/>
          <w:shd w:val="clear" w:fill="FFFFFF"/>
        </w:rPr>
      </w:pPr>
      <w:r>
        <w:rPr>
          <w:rFonts w:hint="eastAsia" w:asciiTheme="majorEastAsia" w:hAnsiTheme="majorEastAsia" w:eastAsiaTheme="majorEastAsia" w:cstheme="majorEastAsia"/>
          <w:b/>
          <w:bCs/>
          <w:i w:val="0"/>
          <w:caps w:val="0"/>
          <w:color w:val="333333"/>
          <w:spacing w:val="0"/>
          <w:sz w:val="44"/>
          <w:szCs w:val="44"/>
          <w:shd w:val="clear" w:fill="FFFFFF"/>
        </w:rPr>
        <w:t>处罚清单</w:t>
      </w:r>
    </w:p>
    <w:tbl>
      <w:tblPr>
        <w:tblStyle w:val="5"/>
        <w:tblW w:w="86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9"/>
        <w:gridCol w:w="930"/>
        <w:gridCol w:w="2475"/>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9"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华文仿宋" w:hAnsi="华文仿宋" w:eastAsia="华文仿宋" w:cs="华文仿宋"/>
                <w:kern w:val="0"/>
                <w:sz w:val="32"/>
                <w:szCs w:val="32"/>
                <w:lang w:val="en-US" w:eastAsia="zh-CN" w:bidi="ar"/>
              </w:rPr>
            </w:pPr>
            <w:r>
              <w:rPr>
                <w:rFonts w:hint="eastAsia" w:ascii="华文仿宋" w:hAnsi="华文仿宋" w:eastAsia="华文仿宋" w:cs="华文仿宋"/>
                <w:kern w:val="0"/>
                <w:sz w:val="32"/>
                <w:szCs w:val="32"/>
                <w:lang w:val="en-US" w:eastAsia="zh-CN" w:bidi="ar"/>
              </w:rPr>
              <w:t>违法行为</w:t>
            </w:r>
          </w:p>
        </w:tc>
        <w:tc>
          <w:tcPr>
            <w:tcW w:w="930"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center"/>
              <w:rPr>
                <w:rFonts w:hint="eastAsia" w:ascii="华文仿宋" w:hAnsi="华文仿宋" w:eastAsia="华文仿宋" w:cs="华文仿宋"/>
                <w:kern w:val="0"/>
                <w:sz w:val="32"/>
                <w:szCs w:val="32"/>
                <w:lang w:val="en-US" w:eastAsia="zh-CN" w:bidi="ar"/>
              </w:rPr>
            </w:pPr>
            <w:r>
              <w:rPr>
                <w:rFonts w:hint="eastAsia" w:ascii="华文仿宋" w:hAnsi="华文仿宋" w:eastAsia="华文仿宋" w:cs="华文仿宋"/>
                <w:kern w:val="0"/>
                <w:sz w:val="32"/>
                <w:szCs w:val="32"/>
                <w:lang w:val="en-US" w:eastAsia="zh-CN" w:bidi="ar"/>
              </w:rPr>
              <w:t>不予行政处罚行为</w:t>
            </w:r>
          </w:p>
        </w:tc>
        <w:tc>
          <w:tcPr>
            <w:tcW w:w="2475"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华文仿宋" w:hAnsi="华文仿宋" w:eastAsia="华文仿宋" w:cs="华文仿宋"/>
                <w:kern w:val="0"/>
                <w:sz w:val="32"/>
                <w:szCs w:val="32"/>
                <w:lang w:val="en-US" w:eastAsia="zh-CN" w:bidi="ar"/>
              </w:rPr>
            </w:pPr>
            <w:r>
              <w:rPr>
                <w:rFonts w:hint="eastAsia" w:ascii="华文仿宋" w:hAnsi="华文仿宋" w:eastAsia="华文仿宋" w:cs="华文仿宋"/>
                <w:sz w:val="32"/>
                <w:szCs w:val="32"/>
              </w:rPr>
              <w:t>法律依据</w:t>
            </w:r>
          </w:p>
        </w:tc>
        <w:tc>
          <w:tcPr>
            <w:tcW w:w="1215"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华文仿宋" w:hAnsi="华文仿宋" w:eastAsia="华文仿宋" w:cs="华文仿宋"/>
                <w:sz w:val="32"/>
                <w:szCs w:val="32"/>
              </w:rPr>
            </w:pPr>
            <w:r>
              <w:rPr>
                <w:rFonts w:hint="eastAsia" w:ascii="华文仿宋" w:hAnsi="华文仿宋" w:eastAsia="华文仿宋" w:cs="华文仿宋"/>
                <w:sz w:val="32"/>
                <w:szCs w:val="32"/>
              </w:rPr>
              <w:t>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rFonts w:hint="eastAsia" w:ascii="华文仿宋" w:hAnsi="华文仿宋" w:eastAsia="华文仿宋" w:cs="华文仿宋"/>
                <w:kern w:val="0"/>
                <w:sz w:val="32"/>
                <w:szCs w:val="32"/>
                <w:lang w:val="en-US" w:eastAsia="zh-CN" w:bidi="ar"/>
              </w:rPr>
            </w:pPr>
            <w:r>
              <w:rPr>
                <w:rFonts w:hint="eastAsia" w:ascii="华文仿宋" w:hAnsi="华文仿宋" w:eastAsia="华文仿宋" w:cs="华文仿宋"/>
                <w:sz w:val="32"/>
                <w:szCs w:val="32"/>
              </w:rPr>
              <w:t>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9" w:type="dxa"/>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华文仿宋" w:hAnsi="华文仿宋" w:eastAsia="华文仿宋" w:cs="华文仿宋"/>
                <w:kern w:val="0"/>
                <w:sz w:val="32"/>
                <w:szCs w:val="32"/>
                <w:lang w:val="en-US" w:eastAsia="zh-CN" w:bidi="ar"/>
              </w:rPr>
            </w:pPr>
            <w:r>
              <w:rPr>
                <w:rFonts w:hint="eastAsia" w:ascii="华文仿宋" w:hAnsi="华文仿宋" w:eastAsia="华文仿宋" w:cs="华文仿宋"/>
                <w:b w:val="0"/>
                <w:i w:val="0"/>
                <w:caps w:val="0"/>
                <w:color w:val="333333"/>
                <w:spacing w:val="0"/>
                <w:kern w:val="0"/>
                <w:sz w:val="32"/>
                <w:szCs w:val="32"/>
                <w:shd w:val="clear" w:fill="FFFFFF"/>
                <w:lang w:val="en-US" w:eastAsia="zh-CN" w:bidi="ar"/>
              </w:rPr>
              <w:t> 在县教育科技体育局行政处罚范围内的对民办学校擅自分立、合并，改变民办学校名称、层次、类别和举办者，发布虚假招生简章或者广告骗取钱财，非法颁发或者伪造学历证书、结业证书、培训证书、职业资格证书，管理混乱严重影响教育教学，提交虚假证明文件或者采取其他欺诈手段隐瞒重要事实骗取办学许可证，伪造、变造、买卖、出租、出借办学许可证，恶意终止办学、抽逃资金或者挪用办学经费，违反国家规定举办学校或者其他教育机构，开展与公共文化体育设施功能、用途不相适应的服务活动，违规出租公共文化体育设施，损坏或破坏全民健身体育设施中情节轻微未造成社会影响的行为。</w:t>
            </w:r>
          </w:p>
        </w:tc>
        <w:tc>
          <w:tcPr>
            <w:tcW w:w="930"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华文仿宋" w:hAnsi="华文仿宋" w:eastAsia="华文仿宋" w:cs="华文仿宋"/>
                <w:kern w:val="0"/>
                <w:sz w:val="32"/>
                <w:szCs w:val="32"/>
                <w:lang w:val="en-US" w:eastAsia="zh-CN" w:bidi="ar"/>
              </w:rPr>
            </w:pPr>
            <w:r>
              <w:rPr>
                <w:rFonts w:hint="eastAsia" w:ascii="华文仿宋" w:hAnsi="华文仿宋" w:eastAsia="华文仿宋" w:cs="华文仿宋"/>
                <w:b w:val="0"/>
                <w:i w:val="0"/>
                <w:caps w:val="0"/>
                <w:color w:val="333333"/>
                <w:spacing w:val="0"/>
                <w:kern w:val="0"/>
                <w:sz w:val="32"/>
                <w:szCs w:val="32"/>
                <w:shd w:val="clear" w:fill="FFFFFF"/>
                <w:lang w:val="en-US" w:eastAsia="zh-CN" w:bidi="ar"/>
              </w:rPr>
              <w:t>初次违法且危害后果轻微并及时改正弥补的，可以不予行政处罚</w:t>
            </w:r>
          </w:p>
        </w:tc>
        <w:tc>
          <w:tcPr>
            <w:tcW w:w="2475"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华文仿宋" w:hAnsi="华文仿宋" w:eastAsia="华文仿宋" w:cs="华文仿宋"/>
                <w:color w:val="000000"/>
                <w:sz w:val="32"/>
                <w:szCs w:val="32"/>
                <w:lang w:eastAsia="zh-CN"/>
              </w:rPr>
            </w:pPr>
            <w:r>
              <w:rPr>
                <w:rFonts w:hint="eastAsia" w:ascii="华文仿宋" w:hAnsi="华文仿宋" w:eastAsia="华文仿宋" w:cs="华文仿宋"/>
                <w:color w:val="000000"/>
                <w:sz w:val="32"/>
                <w:szCs w:val="32"/>
                <w:lang w:eastAsia="zh-CN"/>
              </w:rPr>
              <w:t>《</w:t>
            </w:r>
            <w:r>
              <w:rPr>
                <w:rFonts w:hint="eastAsia" w:ascii="华文仿宋" w:hAnsi="华文仿宋" w:eastAsia="华文仿宋" w:cs="华文仿宋"/>
                <w:color w:val="000000"/>
                <w:sz w:val="32"/>
                <w:szCs w:val="32"/>
                <w:lang w:val="en-US" w:eastAsia="zh-CN"/>
              </w:rPr>
              <w:t>中华人民共和国民办教育促进法</w:t>
            </w:r>
            <w:r>
              <w:rPr>
                <w:rFonts w:hint="eastAsia" w:ascii="华文仿宋" w:hAnsi="华文仿宋" w:eastAsia="华文仿宋" w:cs="华文仿宋"/>
                <w:color w:val="000000"/>
                <w:sz w:val="32"/>
                <w:szCs w:val="32"/>
                <w:lang w:eastAsia="zh-CN"/>
              </w:rPr>
              <w:t>》</w:t>
            </w:r>
            <w:r>
              <w:rPr>
                <w:rFonts w:hint="eastAsia" w:ascii="华文仿宋" w:hAnsi="华文仿宋" w:eastAsia="华文仿宋" w:cs="华文仿宋"/>
                <w:color w:val="000000"/>
                <w:sz w:val="32"/>
                <w:szCs w:val="32"/>
              </w:rPr>
              <w:t xml:space="preserve">第六十二条 </w:t>
            </w:r>
            <w:r>
              <w:rPr>
                <w:rFonts w:hint="eastAsia" w:ascii="华文仿宋" w:hAnsi="华文仿宋" w:eastAsia="华文仿宋" w:cs="华文仿宋"/>
                <w:color w:val="000000"/>
                <w:sz w:val="32"/>
                <w:szCs w:val="32"/>
                <w:lang w:eastAsia="zh-CN"/>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华文仿宋" w:hAnsi="华文仿宋" w:eastAsia="华文仿宋" w:cs="华文仿宋"/>
                <w:color w:val="000000"/>
                <w:sz w:val="32"/>
                <w:szCs w:val="32"/>
                <w:lang w:val="en-US" w:eastAsia="zh-CN"/>
              </w:rPr>
            </w:pPr>
            <w:r>
              <w:rPr>
                <w:rFonts w:hint="eastAsia" w:ascii="华文仿宋" w:hAnsi="华文仿宋" w:eastAsia="华文仿宋" w:cs="华文仿宋"/>
                <w:color w:val="000000"/>
                <w:sz w:val="32"/>
                <w:szCs w:val="32"/>
                <w:lang w:eastAsia="zh-CN"/>
              </w:rPr>
              <w:t>《</w:t>
            </w:r>
            <w:r>
              <w:rPr>
                <w:rFonts w:hint="eastAsia" w:ascii="华文仿宋" w:hAnsi="华文仿宋" w:eastAsia="华文仿宋" w:cs="华文仿宋"/>
                <w:color w:val="000000"/>
                <w:sz w:val="32"/>
                <w:szCs w:val="32"/>
                <w:lang w:val="en-US" w:eastAsia="zh-CN"/>
              </w:rPr>
              <w:t>中华人民共和国体育法</w:t>
            </w:r>
            <w:r>
              <w:rPr>
                <w:rFonts w:hint="eastAsia" w:ascii="华文仿宋" w:hAnsi="华文仿宋" w:eastAsia="华文仿宋" w:cs="华文仿宋"/>
                <w:color w:val="000000"/>
                <w:sz w:val="32"/>
                <w:szCs w:val="32"/>
                <w:lang w:eastAsia="zh-CN"/>
              </w:rPr>
              <w:t>》</w:t>
            </w:r>
            <w:r>
              <w:rPr>
                <w:rFonts w:hint="eastAsia" w:ascii="华文仿宋" w:hAnsi="华文仿宋" w:eastAsia="华文仿宋" w:cs="华文仿宋"/>
                <w:color w:val="000000"/>
                <w:sz w:val="32"/>
                <w:szCs w:val="32"/>
                <w:lang w:val="en-US" w:eastAsia="zh-CN"/>
              </w:rPr>
              <w:t>第四十六条；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华文仿宋" w:hAnsi="华文仿宋" w:eastAsia="华文仿宋" w:cs="华文仿宋"/>
                <w:color w:val="000000"/>
                <w:sz w:val="32"/>
                <w:szCs w:val="32"/>
                <w:lang w:val="en-US" w:eastAsia="zh-CN"/>
              </w:rPr>
            </w:pPr>
            <w:r>
              <w:rPr>
                <w:rFonts w:hint="eastAsia" w:ascii="华文仿宋" w:hAnsi="华文仿宋" w:eastAsia="华文仿宋" w:cs="华文仿宋"/>
                <w:color w:val="000000"/>
                <w:sz w:val="32"/>
                <w:szCs w:val="32"/>
                <w:lang w:eastAsia="zh-CN"/>
              </w:rPr>
              <w:t>《</w:t>
            </w:r>
            <w:r>
              <w:rPr>
                <w:rFonts w:hint="eastAsia" w:ascii="华文仿宋" w:hAnsi="华文仿宋" w:eastAsia="华文仿宋" w:cs="华文仿宋"/>
                <w:color w:val="000000"/>
                <w:sz w:val="32"/>
                <w:szCs w:val="32"/>
                <w:lang w:val="en-US" w:eastAsia="zh-CN"/>
              </w:rPr>
              <w:t>经营高危险体育项目许可管理办法</w:t>
            </w:r>
            <w:r>
              <w:rPr>
                <w:rFonts w:hint="eastAsia" w:ascii="华文仿宋" w:hAnsi="华文仿宋" w:eastAsia="华文仿宋" w:cs="华文仿宋"/>
                <w:color w:val="000000"/>
                <w:sz w:val="32"/>
                <w:szCs w:val="32"/>
                <w:lang w:eastAsia="zh-CN"/>
              </w:rPr>
              <w:t>》</w:t>
            </w:r>
            <w:r>
              <w:rPr>
                <w:rFonts w:hint="eastAsia" w:ascii="华文仿宋" w:hAnsi="华文仿宋" w:eastAsia="华文仿宋" w:cs="华文仿宋"/>
                <w:color w:val="000000"/>
                <w:sz w:val="32"/>
                <w:szCs w:val="32"/>
                <w:lang w:val="en-US" w:eastAsia="zh-CN"/>
              </w:rPr>
              <w:t>第二十七条；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both"/>
              <w:rPr>
                <w:rFonts w:hint="eastAsia" w:ascii="华文仿宋" w:hAnsi="华文仿宋" w:eastAsia="华文仿宋" w:cs="华文仿宋"/>
                <w:color w:val="000000"/>
                <w:sz w:val="32"/>
                <w:szCs w:val="32"/>
                <w:lang w:val="en-US" w:eastAsia="zh-CN"/>
              </w:rPr>
            </w:pPr>
            <w:r>
              <w:rPr>
                <w:rFonts w:hint="eastAsia" w:ascii="华文仿宋" w:hAnsi="华文仿宋" w:eastAsia="华文仿宋" w:cs="华文仿宋"/>
                <w:color w:val="000000"/>
                <w:sz w:val="32"/>
                <w:szCs w:val="32"/>
                <w:lang w:val="en-US" w:eastAsia="zh-CN"/>
              </w:rPr>
              <w:t>《全民健身条例》（国务院令第560号）第二十三条。</w:t>
            </w:r>
          </w:p>
        </w:tc>
        <w:tc>
          <w:tcPr>
            <w:tcW w:w="1215" w:type="dxa"/>
          </w:tcPr>
          <w:p>
            <w:pPr>
              <w:pStyle w:val="3"/>
              <w:keepNext w:val="0"/>
              <w:keepLines w:val="0"/>
              <w:widowControl/>
              <w:suppressLineNumbers w:val="0"/>
              <w:spacing w:before="0" w:beforeAutospacing="0" w:after="0" w:afterAutospacing="0" w:line="585" w:lineRule="atLeast"/>
              <w:ind w:right="0"/>
              <w:jc w:val="both"/>
              <w:rPr>
                <w:rFonts w:hint="eastAsia" w:ascii="华文仿宋" w:hAnsi="华文仿宋" w:eastAsia="华文仿宋" w:cs="华文仿宋"/>
                <w:b w:val="0"/>
                <w:i w:val="0"/>
                <w:caps w:val="0"/>
                <w:color w:val="333333"/>
                <w:spacing w:val="0"/>
                <w:sz w:val="32"/>
                <w:szCs w:val="32"/>
                <w:shd w:val="clear" w:fill="FFFFFF"/>
                <w:vertAlign w:val="baseline"/>
              </w:rPr>
            </w:pPr>
            <w:r>
              <w:rPr>
                <w:rFonts w:hint="eastAsia" w:ascii="华文仿宋" w:hAnsi="华文仿宋" w:eastAsia="华文仿宋" w:cs="华文仿宋"/>
                <w:sz w:val="32"/>
                <w:szCs w:val="32"/>
              </w:rPr>
              <w:t>县级以上地方人民政府教</w:t>
            </w:r>
            <w:r>
              <w:rPr>
                <w:rFonts w:hint="eastAsia" w:ascii="华文仿宋" w:hAnsi="华文仿宋" w:eastAsia="华文仿宋" w:cs="华文仿宋"/>
                <w:sz w:val="32"/>
                <w:szCs w:val="32"/>
                <w:lang w:val="en-US" w:eastAsia="zh-CN"/>
              </w:rPr>
              <w:t>科体</w:t>
            </w:r>
            <w:r>
              <w:rPr>
                <w:rFonts w:hint="eastAsia" w:ascii="华文仿宋" w:hAnsi="华文仿宋" w:eastAsia="华文仿宋" w:cs="华文仿宋"/>
                <w:sz w:val="32"/>
                <w:szCs w:val="32"/>
              </w:rPr>
              <w:t>行政部门</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E36850"/>
    <w:rsid w:val="1B054069"/>
    <w:rsid w:val="1FBC4581"/>
    <w:rsid w:val="23E84784"/>
    <w:rsid w:val="30DD33CE"/>
    <w:rsid w:val="3C2D11B6"/>
    <w:rsid w:val="47E36850"/>
    <w:rsid w:val="537C37D4"/>
    <w:rsid w:val="53AC15F3"/>
    <w:rsid w:val="67CE7493"/>
    <w:rsid w:val="6D0A40FA"/>
    <w:rsid w:val="72EE0A61"/>
    <w:rsid w:val="77B63FD3"/>
    <w:rsid w:val="795068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76</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2021-09-15T02:34:00Z</dcterms:created>
  <dc:creator>jyjsjg</dc:creator>
  <cp:lastModifiedBy>jyjsjg</cp:lastModifiedBy>
  <cp:lastPrinted>2021-09-26T07:47:26Z</cp:lastPrinted>
  <dcterms:modified xsi:type="dcterms:W3CDTF">2021-09-26T07:55:25Z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