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EFAC25">
      <w:pPr>
        <w:keepNext w:val="0"/>
        <w:keepLines w:val="0"/>
        <w:pageBreakBefore w:val="0"/>
        <w:widowControl w:val="0"/>
        <w:kinsoku/>
        <w:wordWrap/>
        <w:overflowPunct/>
        <w:topLinePunct w:val="0"/>
        <w:autoSpaceDE/>
        <w:autoSpaceDN/>
        <w:bidi w:val="0"/>
        <w:adjustRightInd w:val="0"/>
        <w:snapToGrid w:val="0"/>
        <w:spacing w:line="600" w:lineRule="exact"/>
        <w:ind w:left="0" w:leftChars="0"/>
        <w:jc w:val="center"/>
        <w:textAlignment w:val="auto"/>
        <w:rPr>
          <w:rFonts w:hint="eastAsia" w:ascii="宋体" w:hAnsi="宋体" w:eastAsia="方正小标宋简体"/>
          <w:sz w:val="44"/>
          <w:szCs w:val="44"/>
        </w:rPr>
      </w:pPr>
    </w:p>
    <w:p w14:paraId="135E88C0">
      <w:pPr>
        <w:keepNext w:val="0"/>
        <w:keepLines w:val="0"/>
        <w:pageBreakBefore w:val="0"/>
        <w:widowControl w:val="0"/>
        <w:kinsoku/>
        <w:wordWrap/>
        <w:overflowPunct/>
        <w:topLinePunct w:val="0"/>
        <w:autoSpaceDE/>
        <w:autoSpaceDN/>
        <w:bidi w:val="0"/>
        <w:adjustRightInd w:val="0"/>
        <w:snapToGrid w:val="0"/>
        <w:spacing w:line="600" w:lineRule="exact"/>
        <w:ind w:left="0" w:leftChars="0"/>
        <w:jc w:val="center"/>
        <w:textAlignment w:val="auto"/>
        <w:rPr>
          <w:rFonts w:hint="eastAsia" w:ascii="宋体" w:hAnsi="宋体" w:eastAsia="方正小标宋简体"/>
          <w:sz w:val="44"/>
          <w:szCs w:val="44"/>
        </w:rPr>
      </w:pPr>
    </w:p>
    <w:p w14:paraId="15924A04">
      <w:pPr>
        <w:keepNext w:val="0"/>
        <w:keepLines w:val="0"/>
        <w:pageBreakBefore w:val="0"/>
        <w:widowControl w:val="0"/>
        <w:kinsoku/>
        <w:wordWrap/>
        <w:overflowPunct/>
        <w:topLinePunct w:val="0"/>
        <w:autoSpaceDE/>
        <w:autoSpaceDN/>
        <w:bidi w:val="0"/>
        <w:adjustRightInd w:val="0"/>
        <w:snapToGrid w:val="0"/>
        <w:spacing w:line="600" w:lineRule="exact"/>
        <w:ind w:left="0" w:leftChars="0"/>
        <w:jc w:val="center"/>
        <w:textAlignment w:val="auto"/>
        <w:rPr>
          <w:rFonts w:hint="eastAsia" w:ascii="宋体" w:hAnsi="宋体" w:eastAsia="方正小标宋简体"/>
          <w:sz w:val="44"/>
          <w:szCs w:val="44"/>
        </w:rPr>
      </w:pPr>
    </w:p>
    <w:p w14:paraId="03F626D2">
      <w:pPr>
        <w:keepNext w:val="0"/>
        <w:keepLines w:val="0"/>
        <w:pageBreakBefore w:val="0"/>
        <w:widowControl w:val="0"/>
        <w:kinsoku/>
        <w:wordWrap/>
        <w:overflowPunct/>
        <w:topLinePunct w:val="0"/>
        <w:autoSpaceDE/>
        <w:autoSpaceDN/>
        <w:bidi w:val="0"/>
        <w:adjustRightInd w:val="0"/>
        <w:snapToGrid w:val="0"/>
        <w:spacing w:line="560" w:lineRule="exact"/>
        <w:ind w:left="0" w:leftChars="0"/>
        <w:jc w:val="center"/>
        <w:rPr>
          <w:rFonts w:hint="eastAsia" w:ascii="宋体" w:hAnsi="宋体" w:eastAsia="方正小标宋简体"/>
          <w:color w:val="auto"/>
          <w:sz w:val="44"/>
          <w:szCs w:val="44"/>
          <w:lang w:val="en-US" w:eastAsia="zh-CN"/>
        </w:rPr>
      </w:pPr>
      <w:r>
        <w:rPr>
          <w:rFonts w:hint="eastAsia" w:ascii="宋体" w:hAnsi="宋体" w:eastAsia="方正小标宋简体"/>
          <w:color w:val="auto"/>
          <w:sz w:val="44"/>
          <w:szCs w:val="44"/>
        </w:rPr>
        <w:t>关于</w:t>
      </w:r>
      <w:r>
        <w:rPr>
          <w:rFonts w:hint="eastAsia" w:ascii="宋体" w:hAnsi="宋体" w:eastAsia="方正小标宋简体"/>
          <w:color w:val="auto"/>
          <w:sz w:val="44"/>
          <w:szCs w:val="44"/>
          <w:lang w:val="en-US" w:eastAsia="zh-CN"/>
        </w:rPr>
        <w:t>公布器官移植环节手术、产科类、中医类</w:t>
      </w:r>
    </w:p>
    <w:p w14:paraId="2A786A0E">
      <w:pPr>
        <w:keepNext w:val="0"/>
        <w:keepLines w:val="0"/>
        <w:pageBreakBefore w:val="0"/>
        <w:widowControl w:val="0"/>
        <w:kinsoku/>
        <w:wordWrap/>
        <w:overflowPunct/>
        <w:topLinePunct w:val="0"/>
        <w:autoSpaceDE/>
        <w:autoSpaceDN/>
        <w:bidi w:val="0"/>
        <w:adjustRightInd w:val="0"/>
        <w:snapToGrid w:val="0"/>
        <w:spacing w:line="560" w:lineRule="exact"/>
        <w:ind w:left="0" w:leftChars="0"/>
        <w:jc w:val="center"/>
        <w:rPr>
          <w:rFonts w:hint="eastAsia" w:ascii="宋体" w:hAnsi="宋体" w:eastAsia="方正小标宋简体"/>
          <w:color w:val="auto"/>
          <w:sz w:val="44"/>
          <w:szCs w:val="44"/>
          <w:lang w:val="en-US" w:eastAsia="zh-CN"/>
        </w:rPr>
      </w:pPr>
      <w:r>
        <w:rPr>
          <w:rFonts w:hint="eastAsia" w:ascii="宋体" w:hAnsi="宋体" w:eastAsia="方正小标宋简体"/>
          <w:color w:val="auto"/>
          <w:sz w:val="44"/>
          <w:szCs w:val="44"/>
          <w:lang w:val="en-US" w:eastAsia="zh-CN"/>
        </w:rPr>
        <w:t>（灸法、拔罐、推拿）医疗服务项目价格</w:t>
      </w:r>
    </w:p>
    <w:p w14:paraId="01D2C23E">
      <w:pPr>
        <w:keepNext w:val="0"/>
        <w:keepLines w:val="0"/>
        <w:pageBreakBefore w:val="0"/>
        <w:widowControl w:val="0"/>
        <w:kinsoku/>
        <w:wordWrap/>
        <w:overflowPunct/>
        <w:topLinePunct w:val="0"/>
        <w:autoSpaceDE/>
        <w:autoSpaceDN/>
        <w:bidi w:val="0"/>
        <w:adjustRightInd w:val="0"/>
        <w:snapToGrid w:val="0"/>
        <w:spacing w:line="560" w:lineRule="exact"/>
        <w:ind w:left="0" w:leftChars="0"/>
        <w:jc w:val="center"/>
        <w:rPr>
          <w:rFonts w:hint="eastAsia" w:ascii="宋体" w:hAnsi="宋体" w:eastAsia="方正小标宋简体"/>
          <w:color w:val="auto"/>
          <w:sz w:val="44"/>
          <w:szCs w:val="44"/>
        </w:rPr>
      </w:pPr>
      <w:r>
        <w:rPr>
          <w:rFonts w:hint="eastAsia" w:ascii="宋体" w:hAnsi="宋体" w:eastAsia="方正小标宋简体"/>
          <w:color w:val="auto"/>
          <w:sz w:val="44"/>
          <w:szCs w:val="44"/>
          <w:lang w:val="en-US" w:eastAsia="zh-CN"/>
        </w:rPr>
        <w:t>有关事项</w:t>
      </w:r>
      <w:r>
        <w:rPr>
          <w:rFonts w:hint="eastAsia" w:ascii="宋体" w:hAnsi="宋体" w:eastAsia="方正小标宋简体"/>
          <w:color w:val="auto"/>
          <w:sz w:val="44"/>
          <w:szCs w:val="44"/>
        </w:rPr>
        <w:t>的通知</w:t>
      </w:r>
    </w:p>
    <w:p w14:paraId="256608CA">
      <w:pPr>
        <w:pStyle w:val="4"/>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center"/>
        <w:rPr>
          <w:rFonts w:hint="eastAsia" w:ascii="宋体" w:hAnsi="宋体" w:eastAsia="楷体_GB2312" w:cs="楷体_GB2312"/>
          <w:color w:val="auto"/>
          <w:sz w:val="32"/>
          <w:szCs w:val="32"/>
          <w:lang w:eastAsia="zh-CN"/>
        </w:rPr>
      </w:pPr>
    </w:p>
    <w:p w14:paraId="19D9EBB4">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jc w:val="both"/>
        <w:textAlignment w:val="auto"/>
        <w:outlineLvl w:val="9"/>
        <w:rPr>
          <w:rFonts w:hint="eastAsia" w:ascii="宋体" w:hAnsi="宋体" w:eastAsia="仿宋_GB2312"/>
          <w:color w:val="auto"/>
          <w:sz w:val="32"/>
          <w:szCs w:val="32"/>
        </w:rPr>
      </w:pPr>
      <w:r>
        <w:rPr>
          <w:rFonts w:hint="default" w:ascii="宋体" w:hAnsi="宋体" w:eastAsia="仿宋_GB2312" w:cs="Times New Roman"/>
          <w:color w:val="auto"/>
          <w:spacing w:val="0"/>
          <w:w w:val="100"/>
          <w:sz w:val="32"/>
          <w:szCs w:val="32"/>
          <w:lang w:val="en-US" w:eastAsia="zh-CN"/>
        </w:rPr>
        <w:t>各分局</w:t>
      </w:r>
      <w:r>
        <w:rPr>
          <w:rFonts w:hint="eastAsia" w:ascii="宋体" w:hAnsi="宋体" w:eastAsia="仿宋_GB2312" w:cs="Times New Roman"/>
          <w:color w:val="auto"/>
          <w:spacing w:val="0"/>
          <w:w w:val="100"/>
          <w:sz w:val="32"/>
          <w:szCs w:val="32"/>
          <w:lang w:val="en-US" w:eastAsia="zh-CN"/>
        </w:rPr>
        <w:t>、</w:t>
      </w:r>
      <w:r>
        <w:rPr>
          <w:rFonts w:hint="default" w:ascii="宋体" w:hAnsi="宋体" w:eastAsia="仿宋_GB2312" w:cs="Times New Roman"/>
          <w:color w:val="auto"/>
          <w:spacing w:val="0"/>
          <w:w w:val="100"/>
          <w:sz w:val="32"/>
          <w:szCs w:val="32"/>
          <w:lang w:val="en-US" w:eastAsia="zh-CN"/>
        </w:rPr>
        <w:t>市</w:t>
      </w:r>
      <w:r>
        <w:rPr>
          <w:rFonts w:hint="eastAsia" w:ascii="宋体" w:hAnsi="宋体" w:eastAsia="仿宋_GB2312" w:cs="Times New Roman"/>
          <w:color w:val="auto"/>
          <w:spacing w:val="0"/>
          <w:w w:val="100"/>
          <w:sz w:val="32"/>
          <w:szCs w:val="32"/>
          <w:lang w:val="en-US" w:eastAsia="zh-CN"/>
        </w:rPr>
        <w:t>直（驻市）</w:t>
      </w:r>
      <w:r>
        <w:rPr>
          <w:rFonts w:hint="default" w:ascii="宋体" w:hAnsi="宋体" w:eastAsia="仿宋_GB2312" w:cs="Times New Roman"/>
          <w:color w:val="auto"/>
          <w:spacing w:val="0"/>
          <w:w w:val="100"/>
          <w:sz w:val="32"/>
          <w:szCs w:val="32"/>
          <w:lang w:val="en-US" w:eastAsia="zh-CN"/>
        </w:rPr>
        <w:t>医疗机构</w:t>
      </w:r>
      <w:r>
        <w:rPr>
          <w:rFonts w:hint="default" w:ascii="宋体" w:hAnsi="宋体" w:eastAsia="仿宋_GB2312" w:cs="Times New Roman"/>
          <w:color w:val="auto"/>
          <w:spacing w:val="0"/>
          <w:w w:val="100"/>
          <w:sz w:val="32"/>
          <w:szCs w:val="32"/>
          <w:lang w:eastAsia="zh-CN"/>
        </w:rPr>
        <w:t>：</w:t>
      </w:r>
    </w:p>
    <w:p w14:paraId="770C6DAA">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rPr>
          <w:rFonts w:hint="eastAsia" w:ascii="宋体" w:hAnsi="宋体" w:eastAsia="仿宋_GB2312"/>
          <w:color w:val="auto"/>
          <w:sz w:val="32"/>
          <w:szCs w:val="32"/>
          <w:lang w:eastAsia="zh-CN"/>
        </w:rPr>
      </w:pPr>
      <w:r>
        <w:rPr>
          <w:rFonts w:hint="eastAsia" w:ascii="宋体" w:hAnsi="宋体" w:eastAsia="仿宋_GB2312"/>
          <w:color w:val="auto"/>
          <w:sz w:val="32"/>
          <w:szCs w:val="32"/>
          <w:lang w:val="en-US" w:eastAsia="zh-CN"/>
        </w:rPr>
        <w:t>根据《江西省医疗保障局关于规范整合器官移植环节手术、产科类、中医类（灸法、拔罐、推拿）医疗服务价格项目的通知》（赣医保字〔2025〕17号）精神，我市参照在昌省直医院价格制定了全市器官移植环节手术、产科类、中医类（灸法、拔罐、推拿）医疗服务项目价格，现就</w:t>
      </w:r>
      <w:r>
        <w:rPr>
          <w:rFonts w:hint="eastAsia" w:ascii="宋体" w:hAnsi="宋体" w:eastAsia="仿宋_GB2312"/>
          <w:color w:val="auto"/>
          <w:sz w:val="32"/>
          <w:szCs w:val="32"/>
        </w:rPr>
        <w:t>有关事项通知如下</w:t>
      </w:r>
      <w:r>
        <w:rPr>
          <w:rFonts w:hint="eastAsia" w:ascii="宋体" w:hAnsi="宋体" w:eastAsia="仿宋_GB2312"/>
          <w:color w:val="auto"/>
          <w:sz w:val="32"/>
          <w:szCs w:val="32"/>
          <w:lang w:eastAsia="zh-CN"/>
        </w:rPr>
        <w:t>。</w:t>
      </w:r>
    </w:p>
    <w:p w14:paraId="5E22775B">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rPr>
          <w:rFonts w:hint="eastAsia" w:ascii="宋体" w:hAnsi="宋体" w:eastAsia="仿宋_GB2312"/>
          <w:color w:val="auto"/>
          <w:sz w:val="32"/>
          <w:szCs w:val="32"/>
        </w:rPr>
      </w:pPr>
      <w:r>
        <w:rPr>
          <w:rFonts w:hint="eastAsia" w:ascii="宋体" w:hAnsi="宋体" w:eastAsia="仿宋_GB2312"/>
          <w:color w:val="auto"/>
          <w:sz w:val="32"/>
          <w:szCs w:val="32"/>
        </w:rPr>
        <w:t>一、</w:t>
      </w:r>
      <w:r>
        <w:rPr>
          <w:rFonts w:hint="eastAsia" w:ascii="宋体" w:hAnsi="宋体" w:eastAsia="仿宋_GB2312" w:cs="仿宋_GB2312"/>
          <w:color w:val="auto"/>
          <w:w w:val="100"/>
          <w:sz w:val="32"/>
          <w:szCs w:val="32"/>
          <w:lang w:val="zh-CN"/>
        </w:rPr>
        <w:t>规范整合后，设立</w:t>
      </w:r>
      <w:r>
        <w:rPr>
          <w:rFonts w:hint="eastAsia" w:ascii="宋体" w:hAnsi="宋体" w:eastAsia="仿宋_GB2312" w:cs="仿宋_GB2312"/>
          <w:color w:val="auto"/>
          <w:sz w:val="32"/>
          <w:szCs w:val="32"/>
          <w:lang w:val="en-US" w:eastAsia="zh-CN"/>
        </w:rPr>
        <w:t>29个器官移植环节手术</w:t>
      </w:r>
      <w:r>
        <w:rPr>
          <w:rFonts w:hint="eastAsia" w:ascii="宋体" w:hAnsi="宋体" w:eastAsia="仿宋_GB2312" w:cs="仿宋_GB2312"/>
          <w:color w:val="auto"/>
          <w:w w:val="100"/>
          <w:sz w:val="32"/>
          <w:szCs w:val="32"/>
          <w:lang w:val="zh-CN"/>
        </w:rPr>
        <w:t>医疗服务价格项目，同时废止</w:t>
      </w:r>
      <w:r>
        <w:rPr>
          <w:rFonts w:hint="eastAsia" w:ascii="宋体" w:hAnsi="宋体" w:eastAsia="仿宋_GB2312" w:cs="仿宋_GB2312"/>
          <w:color w:val="auto"/>
          <w:sz w:val="32"/>
          <w:szCs w:val="32"/>
          <w:lang w:val="zh-CN" w:eastAsia="zh-CN"/>
        </w:rPr>
        <w:t>现行</w:t>
      </w:r>
      <w:r>
        <w:rPr>
          <w:rFonts w:hint="eastAsia" w:ascii="宋体" w:hAnsi="宋体" w:eastAsia="仿宋_GB2312" w:cs="仿宋_GB2312"/>
          <w:color w:val="auto"/>
          <w:sz w:val="32"/>
          <w:szCs w:val="32"/>
          <w:lang w:val="en-US" w:eastAsia="zh-CN"/>
        </w:rPr>
        <w:t>19个器官移植环节手术价格项目；</w:t>
      </w:r>
      <w:r>
        <w:rPr>
          <w:rFonts w:hint="eastAsia" w:ascii="宋体" w:hAnsi="宋体" w:eastAsia="仿宋_GB2312" w:cs="仿宋_GB2312"/>
          <w:color w:val="auto"/>
          <w:w w:val="100"/>
          <w:sz w:val="32"/>
          <w:szCs w:val="32"/>
          <w:lang w:val="zh-CN"/>
        </w:rPr>
        <w:t>设立</w:t>
      </w:r>
      <w:r>
        <w:rPr>
          <w:rFonts w:hint="eastAsia" w:ascii="宋体" w:hAnsi="宋体" w:eastAsia="仿宋_GB2312" w:cs="仿宋_GB2312"/>
          <w:color w:val="auto"/>
          <w:sz w:val="32"/>
          <w:szCs w:val="32"/>
          <w:lang w:val="en-US" w:eastAsia="zh-CN"/>
        </w:rPr>
        <w:t>45</w:t>
      </w:r>
      <w:r>
        <w:rPr>
          <w:rFonts w:hint="eastAsia" w:ascii="宋体" w:hAnsi="宋体" w:eastAsia="仿宋_GB2312" w:cs="仿宋_GB2312"/>
          <w:color w:val="auto"/>
          <w:sz w:val="32"/>
          <w:szCs w:val="32"/>
          <w:lang w:val="zh-CN"/>
        </w:rPr>
        <w:t>个</w:t>
      </w:r>
      <w:r>
        <w:rPr>
          <w:rFonts w:hint="eastAsia" w:ascii="宋体" w:hAnsi="宋体" w:eastAsia="仿宋_GB2312" w:cs="仿宋_GB2312"/>
          <w:color w:val="auto"/>
          <w:sz w:val="32"/>
          <w:szCs w:val="32"/>
          <w:lang w:val="en-US" w:eastAsia="zh-CN"/>
        </w:rPr>
        <w:t>产科类</w:t>
      </w:r>
      <w:r>
        <w:rPr>
          <w:rFonts w:hint="eastAsia" w:ascii="宋体" w:hAnsi="宋体" w:eastAsia="仿宋_GB2312" w:cs="仿宋_GB2312"/>
          <w:color w:val="auto"/>
          <w:sz w:val="32"/>
          <w:szCs w:val="32"/>
        </w:rPr>
        <w:t>医疗服务价格项目</w:t>
      </w:r>
      <w:r>
        <w:rPr>
          <w:rFonts w:hint="eastAsia" w:ascii="宋体" w:hAnsi="宋体" w:eastAsia="仿宋_GB2312" w:cs="仿宋_GB2312"/>
          <w:color w:val="auto"/>
          <w:w w:val="100"/>
          <w:sz w:val="32"/>
          <w:szCs w:val="32"/>
          <w:lang w:eastAsia="zh-CN"/>
        </w:rPr>
        <w:t>，</w:t>
      </w:r>
      <w:r>
        <w:rPr>
          <w:rFonts w:hint="eastAsia" w:ascii="宋体" w:hAnsi="宋体" w:eastAsia="仿宋_GB2312" w:cs="仿宋_GB2312"/>
          <w:color w:val="auto"/>
          <w:sz w:val="32"/>
          <w:szCs w:val="32"/>
          <w:lang w:eastAsia="zh-CN"/>
        </w:rPr>
        <w:t>同时</w:t>
      </w:r>
      <w:r>
        <w:rPr>
          <w:rFonts w:hint="eastAsia" w:ascii="宋体" w:hAnsi="宋体" w:eastAsia="仿宋_GB2312" w:cs="仿宋_GB2312"/>
          <w:color w:val="auto"/>
          <w:sz w:val="32"/>
          <w:szCs w:val="32"/>
        </w:rPr>
        <w:t>废止现行</w:t>
      </w:r>
      <w:r>
        <w:rPr>
          <w:rFonts w:hint="eastAsia" w:ascii="宋体" w:hAnsi="宋体" w:eastAsia="仿宋_GB2312" w:cs="仿宋_GB2312"/>
          <w:color w:val="auto"/>
          <w:sz w:val="32"/>
          <w:szCs w:val="32"/>
          <w:lang w:val="en-US" w:eastAsia="zh-CN"/>
        </w:rPr>
        <w:t>35个产科</w:t>
      </w:r>
      <w:r>
        <w:rPr>
          <w:rFonts w:hint="eastAsia" w:ascii="宋体" w:hAnsi="宋体" w:eastAsia="仿宋_GB2312" w:cs="仿宋_GB2312"/>
          <w:color w:val="auto"/>
          <w:sz w:val="32"/>
          <w:szCs w:val="32"/>
        </w:rPr>
        <w:t>类医疗服务价格项目</w:t>
      </w:r>
      <w:r>
        <w:rPr>
          <w:rFonts w:hint="eastAsia" w:ascii="宋体" w:hAnsi="宋体" w:eastAsia="仿宋_GB2312" w:cs="仿宋_GB2312"/>
          <w:color w:val="auto"/>
          <w:sz w:val="32"/>
          <w:szCs w:val="32"/>
          <w:lang w:eastAsia="zh-CN"/>
        </w:rPr>
        <w:t>，对</w:t>
      </w:r>
      <w:r>
        <w:rPr>
          <w:rFonts w:hint="eastAsia" w:ascii="宋体" w:hAnsi="宋体" w:eastAsia="仿宋_GB2312" w:cs="仿宋_GB2312"/>
          <w:color w:val="auto"/>
          <w:sz w:val="32"/>
          <w:szCs w:val="32"/>
          <w:lang w:val="en-US" w:eastAsia="zh-CN"/>
        </w:rPr>
        <w:t>2个现行医疗服务价格项目进行修订；</w:t>
      </w:r>
      <w:r>
        <w:rPr>
          <w:rFonts w:hint="eastAsia" w:ascii="宋体" w:hAnsi="宋体" w:eastAsia="仿宋_GB2312" w:cs="仿宋_GB2312"/>
          <w:color w:val="auto"/>
          <w:sz w:val="32"/>
          <w:szCs w:val="32"/>
          <w:lang w:val="zh-CN"/>
        </w:rPr>
        <w:t>设立</w:t>
      </w:r>
      <w:r>
        <w:rPr>
          <w:rFonts w:hint="eastAsia" w:ascii="宋体" w:hAnsi="宋体" w:eastAsia="仿宋_GB2312" w:cs="仿宋_GB2312"/>
          <w:color w:val="auto"/>
          <w:sz w:val="32"/>
          <w:szCs w:val="32"/>
          <w:lang w:val="en-US" w:eastAsia="zh-CN"/>
        </w:rPr>
        <w:t>44</w:t>
      </w:r>
      <w:r>
        <w:rPr>
          <w:rFonts w:hint="eastAsia" w:ascii="宋体" w:hAnsi="宋体" w:eastAsia="仿宋_GB2312" w:cs="仿宋_GB2312"/>
          <w:color w:val="auto"/>
          <w:sz w:val="32"/>
          <w:szCs w:val="32"/>
          <w:lang w:val="zh-CN"/>
        </w:rPr>
        <w:t>个</w:t>
      </w:r>
      <w:r>
        <w:rPr>
          <w:rFonts w:hint="eastAsia" w:ascii="宋体" w:hAnsi="宋体" w:eastAsia="仿宋_GB2312" w:cs="仿宋_GB2312"/>
          <w:color w:val="auto"/>
          <w:sz w:val="32"/>
          <w:szCs w:val="32"/>
          <w:lang w:val="en-US" w:eastAsia="zh-CN"/>
        </w:rPr>
        <w:t>中医类（灸法、拔罐、推拿）</w:t>
      </w:r>
      <w:r>
        <w:rPr>
          <w:rFonts w:hint="eastAsia" w:ascii="宋体" w:hAnsi="宋体" w:eastAsia="仿宋_GB2312" w:cs="仿宋_GB2312"/>
          <w:color w:val="auto"/>
          <w:sz w:val="32"/>
          <w:szCs w:val="32"/>
        </w:rPr>
        <w:t>医疗服务价格项目</w:t>
      </w:r>
      <w:r>
        <w:rPr>
          <w:rFonts w:hint="eastAsia" w:ascii="宋体" w:hAnsi="宋体" w:eastAsia="仿宋_GB2312" w:cs="仿宋_GB2312"/>
          <w:color w:val="auto"/>
          <w:sz w:val="32"/>
          <w:szCs w:val="32"/>
          <w:lang w:eastAsia="zh-CN"/>
        </w:rPr>
        <w:t>，同时</w:t>
      </w:r>
      <w:r>
        <w:rPr>
          <w:rFonts w:hint="eastAsia" w:ascii="宋体" w:hAnsi="宋体" w:eastAsia="仿宋_GB2312" w:cs="仿宋_GB2312"/>
          <w:color w:val="auto"/>
          <w:sz w:val="32"/>
          <w:szCs w:val="32"/>
        </w:rPr>
        <w:t>废止现行</w:t>
      </w:r>
      <w:r>
        <w:rPr>
          <w:rFonts w:hint="eastAsia" w:ascii="宋体" w:hAnsi="宋体" w:eastAsia="仿宋_GB2312" w:cs="仿宋_GB2312"/>
          <w:color w:val="auto"/>
          <w:sz w:val="32"/>
          <w:szCs w:val="32"/>
          <w:lang w:val="en-US" w:eastAsia="zh-CN"/>
        </w:rPr>
        <w:t>48</w:t>
      </w:r>
      <w:r>
        <w:rPr>
          <w:rFonts w:hint="eastAsia" w:ascii="宋体" w:hAnsi="宋体" w:eastAsia="仿宋_GB2312" w:cs="仿宋_GB2312"/>
          <w:color w:val="auto"/>
          <w:sz w:val="32"/>
          <w:szCs w:val="32"/>
          <w:lang w:val="zh-CN"/>
        </w:rPr>
        <w:t>个</w:t>
      </w:r>
      <w:r>
        <w:rPr>
          <w:rFonts w:hint="eastAsia" w:ascii="宋体" w:hAnsi="宋体" w:eastAsia="仿宋_GB2312" w:cs="仿宋_GB2312"/>
          <w:color w:val="auto"/>
          <w:sz w:val="32"/>
          <w:szCs w:val="32"/>
          <w:lang w:val="en-US" w:eastAsia="zh-CN"/>
        </w:rPr>
        <w:t>中医类（灸法、拔罐、推拿）</w:t>
      </w:r>
      <w:r>
        <w:rPr>
          <w:rFonts w:hint="eastAsia" w:ascii="宋体" w:hAnsi="宋体" w:eastAsia="仿宋_GB2312" w:cs="仿宋_GB2312"/>
          <w:color w:val="auto"/>
          <w:sz w:val="32"/>
          <w:szCs w:val="32"/>
        </w:rPr>
        <w:t>医疗服务价格项目</w:t>
      </w:r>
      <w:r>
        <w:rPr>
          <w:rFonts w:hint="eastAsia" w:ascii="宋体" w:hAnsi="宋体" w:eastAsia="仿宋_GB2312" w:cs="仿宋_GB2312"/>
          <w:color w:val="auto"/>
          <w:w w:val="100"/>
          <w:sz w:val="32"/>
          <w:szCs w:val="32"/>
          <w:lang w:eastAsia="zh-CN"/>
        </w:rPr>
        <w:t>。相关</w:t>
      </w:r>
      <w:r>
        <w:rPr>
          <w:rFonts w:hint="eastAsia" w:ascii="宋体" w:hAnsi="宋体" w:eastAsia="仿宋_GB2312" w:cs="仿宋_GB2312"/>
          <w:color w:val="auto"/>
          <w:w w:val="100"/>
          <w:sz w:val="32"/>
          <w:szCs w:val="32"/>
          <w:lang w:val="zh-CN"/>
        </w:rPr>
        <w:t>项目及价格见附件，所标注价格为</w:t>
      </w:r>
      <w:r>
        <w:rPr>
          <w:rFonts w:hint="eastAsia" w:ascii="宋体" w:hAnsi="宋体" w:eastAsia="仿宋_GB2312" w:cs="仿宋_GB2312"/>
          <w:color w:val="auto"/>
          <w:w w:val="100"/>
          <w:sz w:val="32"/>
          <w:szCs w:val="32"/>
          <w:lang w:val="en-US" w:eastAsia="zh-CN"/>
        </w:rPr>
        <w:t>我市各级</w:t>
      </w:r>
      <w:r>
        <w:rPr>
          <w:rFonts w:hint="eastAsia" w:ascii="宋体" w:hAnsi="宋体" w:eastAsia="仿宋_GB2312" w:cs="仿宋_GB2312"/>
          <w:color w:val="auto"/>
          <w:w w:val="100"/>
          <w:sz w:val="32"/>
          <w:szCs w:val="32"/>
          <w:lang w:val="zh-CN"/>
        </w:rPr>
        <w:t>公立医院最高政</w:t>
      </w:r>
      <w:r>
        <w:rPr>
          <w:rFonts w:hint="eastAsia" w:ascii="宋体" w:hAnsi="宋体" w:eastAsia="仿宋_GB2312" w:cs="仿宋_GB2312"/>
          <w:color w:val="auto"/>
          <w:w w:val="100"/>
          <w:sz w:val="32"/>
          <w:szCs w:val="32"/>
        </w:rPr>
        <w:t>府指导价</w:t>
      </w:r>
      <w:r>
        <w:rPr>
          <w:rFonts w:hint="eastAsia" w:ascii="宋体" w:hAnsi="宋体" w:eastAsia="仿宋_GB2312"/>
          <w:color w:val="auto"/>
          <w:sz w:val="32"/>
          <w:szCs w:val="32"/>
          <w:lang w:val="en-US" w:eastAsia="zh-CN"/>
        </w:rPr>
        <w:t>。</w:t>
      </w:r>
    </w:p>
    <w:p w14:paraId="27EA88E3">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firstLine="640" w:firstLineChars="200"/>
        <w:textAlignment w:val="auto"/>
        <w:rPr>
          <w:rFonts w:hint="eastAsia" w:ascii="宋体" w:hAnsi="宋体" w:eastAsia="仿宋_GB2312" w:cs="仿宋_GB2312"/>
          <w:color w:val="auto"/>
          <w:w w:val="100"/>
          <w:kern w:val="0"/>
          <w:sz w:val="32"/>
          <w:szCs w:val="32"/>
        </w:rPr>
      </w:pPr>
      <w:r>
        <w:rPr>
          <w:rFonts w:hint="eastAsia" w:ascii="宋体" w:hAnsi="宋体" w:eastAsia="仿宋_GB2312" w:cs="仿宋_GB2312"/>
          <w:color w:val="auto"/>
          <w:w w:val="100"/>
          <w:sz w:val="32"/>
          <w:szCs w:val="32"/>
          <w:lang w:eastAsia="zh-CN"/>
        </w:rPr>
        <w:t>二、</w:t>
      </w:r>
      <w:r>
        <w:rPr>
          <w:rFonts w:hint="eastAsia" w:ascii="宋体" w:hAnsi="宋体" w:eastAsia="仿宋_GB2312" w:cs="仿宋_GB2312"/>
          <w:color w:val="auto"/>
          <w:w w:val="100"/>
          <w:kern w:val="0"/>
          <w:sz w:val="32"/>
          <w:szCs w:val="32"/>
        </w:rPr>
        <w:t>各</w:t>
      </w:r>
      <w:r>
        <w:rPr>
          <w:rFonts w:hint="eastAsia" w:ascii="宋体" w:hAnsi="宋体" w:eastAsia="仿宋_GB2312" w:cs="仿宋_GB2312"/>
          <w:color w:val="auto"/>
          <w:w w:val="100"/>
          <w:kern w:val="0"/>
          <w:sz w:val="32"/>
          <w:szCs w:val="32"/>
          <w:lang w:val="en-US" w:eastAsia="zh-CN"/>
        </w:rPr>
        <w:t>分局</w:t>
      </w:r>
      <w:r>
        <w:rPr>
          <w:rFonts w:hint="eastAsia" w:ascii="宋体" w:hAnsi="宋体" w:eastAsia="仿宋_GB2312" w:cs="仿宋_GB2312"/>
          <w:color w:val="auto"/>
          <w:w w:val="100"/>
          <w:kern w:val="0"/>
          <w:sz w:val="32"/>
          <w:szCs w:val="32"/>
        </w:rPr>
        <w:t>要统一思想，提高认识</w:t>
      </w:r>
      <w:r>
        <w:rPr>
          <w:rFonts w:hint="eastAsia" w:ascii="宋体" w:hAnsi="宋体" w:eastAsia="仿宋_GB2312" w:cs="仿宋_GB2312"/>
          <w:color w:val="auto"/>
          <w:w w:val="100"/>
          <w:kern w:val="0"/>
          <w:sz w:val="32"/>
          <w:szCs w:val="32"/>
          <w:lang w:eastAsia="zh-CN"/>
        </w:rPr>
        <w:t>，</w:t>
      </w:r>
      <w:r>
        <w:rPr>
          <w:rFonts w:hint="eastAsia" w:ascii="宋体" w:hAnsi="宋体" w:eastAsia="仿宋_GB2312" w:cs="仿宋_GB2312"/>
          <w:color w:val="auto"/>
          <w:w w:val="100"/>
          <w:kern w:val="0"/>
          <w:sz w:val="32"/>
          <w:szCs w:val="32"/>
        </w:rPr>
        <w:t>严格执行规范整合后的医疗服务价格项目规定的</w:t>
      </w:r>
      <w:r>
        <w:rPr>
          <w:rFonts w:hint="eastAsia" w:ascii="宋体" w:hAnsi="宋体" w:eastAsia="仿宋_GB2312" w:cs="仿宋_GB2312"/>
          <w:color w:val="auto"/>
          <w:w w:val="100"/>
          <w:sz w:val="32"/>
          <w:szCs w:val="32"/>
          <w:lang w:val="zh-TW"/>
        </w:rPr>
        <w:t>“项目编码</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项目名称</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服务产出</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价格构成</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计价单位</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说明</w:t>
      </w:r>
      <w:r>
        <w:rPr>
          <w:rFonts w:hint="eastAsia" w:ascii="宋体" w:hAnsi="宋体" w:eastAsia="仿宋_GB2312" w:cs="仿宋_GB2312"/>
          <w:color w:val="auto"/>
          <w:w w:val="100"/>
          <w:sz w:val="32"/>
          <w:szCs w:val="32"/>
          <w:lang w:val="zh-TW" w:eastAsia="zh-CN"/>
        </w:rPr>
        <w:t>”和“</w:t>
      </w:r>
      <w:r>
        <w:rPr>
          <w:rFonts w:hint="eastAsia" w:ascii="宋体" w:hAnsi="宋体" w:eastAsia="仿宋_GB2312" w:cs="仿宋_GB2312"/>
          <w:color w:val="auto"/>
          <w:w w:val="100"/>
          <w:sz w:val="32"/>
          <w:szCs w:val="32"/>
          <w:lang w:val="zh-TW"/>
        </w:rPr>
        <w:t>医保支付类别</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w:t>
      </w:r>
      <w:r>
        <w:rPr>
          <w:rFonts w:hint="eastAsia" w:ascii="宋体" w:hAnsi="宋体" w:eastAsia="仿宋_GB2312" w:cs="仿宋_GB2312"/>
          <w:color w:val="auto"/>
          <w:w w:val="100"/>
          <w:sz w:val="32"/>
          <w:szCs w:val="32"/>
        </w:rPr>
        <w:t>不得自行制定</w:t>
      </w:r>
      <w:r>
        <w:rPr>
          <w:rFonts w:hint="eastAsia" w:ascii="宋体" w:hAnsi="宋体" w:eastAsia="仿宋_GB2312" w:cs="仿宋_GB2312"/>
          <w:color w:val="auto"/>
          <w:w w:val="100"/>
          <w:sz w:val="32"/>
          <w:szCs w:val="32"/>
          <w:lang w:eastAsia="zh-CN"/>
        </w:rPr>
        <w:t>医保支付政策</w:t>
      </w:r>
      <w:r>
        <w:rPr>
          <w:rFonts w:hint="eastAsia" w:ascii="宋体" w:hAnsi="宋体" w:eastAsia="仿宋_GB2312" w:cs="仿宋_GB2312"/>
          <w:color w:val="auto"/>
          <w:w w:val="100"/>
          <w:sz w:val="32"/>
          <w:szCs w:val="32"/>
        </w:rPr>
        <w:t>或用变通的方法增加</w:t>
      </w:r>
      <w:r>
        <w:rPr>
          <w:rFonts w:hint="eastAsia" w:ascii="宋体" w:hAnsi="宋体" w:eastAsia="仿宋_GB2312" w:cs="仿宋_GB2312"/>
          <w:color w:val="auto"/>
          <w:w w:val="100"/>
          <w:sz w:val="32"/>
          <w:szCs w:val="32"/>
          <w:lang w:eastAsia="zh-CN"/>
        </w:rPr>
        <w:t>医保支付范围</w:t>
      </w:r>
      <w:r>
        <w:rPr>
          <w:rFonts w:hint="eastAsia" w:ascii="宋体" w:hAnsi="宋体" w:eastAsia="仿宋_GB2312" w:cs="仿宋_GB2312"/>
          <w:color w:val="auto"/>
          <w:w w:val="100"/>
          <w:sz w:val="32"/>
          <w:szCs w:val="32"/>
        </w:rPr>
        <w:t>内</w:t>
      </w:r>
      <w:r>
        <w:rPr>
          <w:rFonts w:hint="eastAsia" w:ascii="宋体" w:hAnsi="宋体" w:eastAsia="仿宋_GB2312" w:cs="仿宋_GB2312"/>
          <w:color w:val="auto"/>
          <w:w w:val="100"/>
          <w:sz w:val="32"/>
          <w:szCs w:val="32"/>
          <w:lang w:eastAsia="zh-CN"/>
        </w:rPr>
        <w:t>的</w:t>
      </w:r>
      <w:r>
        <w:rPr>
          <w:rFonts w:hint="eastAsia" w:ascii="宋体" w:hAnsi="宋体" w:eastAsia="仿宋_GB2312" w:cs="仿宋_GB2312"/>
          <w:color w:val="auto"/>
          <w:w w:val="100"/>
          <w:sz w:val="32"/>
          <w:szCs w:val="32"/>
        </w:rPr>
        <w:t>医疗服务项目，也不得自行调整</w:t>
      </w:r>
      <w:r>
        <w:rPr>
          <w:rFonts w:hint="eastAsia" w:ascii="宋体" w:hAnsi="宋体" w:eastAsia="仿宋_GB2312" w:cs="仿宋_GB2312"/>
          <w:color w:val="auto"/>
          <w:w w:val="100"/>
          <w:sz w:val="32"/>
          <w:szCs w:val="32"/>
          <w:lang w:eastAsia="zh-CN"/>
        </w:rPr>
        <w:t>医保支付范围</w:t>
      </w:r>
      <w:r>
        <w:rPr>
          <w:rFonts w:hint="eastAsia" w:ascii="宋体" w:hAnsi="宋体" w:eastAsia="仿宋_GB2312" w:cs="仿宋_GB2312"/>
          <w:color w:val="auto"/>
          <w:w w:val="100"/>
          <w:sz w:val="32"/>
          <w:szCs w:val="32"/>
        </w:rPr>
        <w:t>内医疗服</w:t>
      </w:r>
      <w:r>
        <w:rPr>
          <w:rFonts w:hint="eastAsia" w:ascii="宋体" w:hAnsi="宋体" w:eastAsia="仿宋_GB2312" w:cs="仿宋_GB2312"/>
          <w:color w:val="auto"/>
          <w:w w:val="100"/>
          <w:kern w:val="0"/>
          <w:sz w:val="32"/>
          <w:szCs w:val="32"/>
        </w:rPr>
        <w:t>务项目的支付类别、范围、比例或另设立医保支付标准。</w:t>
      </w:r>
    </w:p>
    <w:p w14:paraId="16AB4E4F">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firstLine="640" w:firstLineChars="200"/>
        <w:textAlignment w:val="auto"/>
        <w:rPr>
          <w:rFonts w:hint="eastAsia" w:ascii="宋体" w:hAnsi="宋体" w:eastAsia="仿宋_GB2312" w:cs="仿宋_GB2312"/>
          <w:color w:val="auto"/>
          <w:w w:val="100"/>
          <w:sz w:val="32"/>
          <w:szCs w:val="32"/>
        </w:rPr>
      </w:pPr>
      <w:r>
        <w:rPr>
          <w:rFonts w:hint="eastAsia" w:ascii="宋体" w:hAnsi="宋体" w:eastAsia="仿宋_GB2312" w:cs="仿宋_GB2312"/>
          <w:color w:val="auto"/>
          <w:w w:val="100"/>
          <w:sz w:val="32"/>
          <w:szCs w:val="32"/>
          <w:lang w:eastAsia="zh-CN"/>
        </w:rPr>
        <w:t>三</w:t>
      </w:r>
      <w:r>
        <w:rPr>
          <w:rFonts w:hint="eastAsia" w:ascii="宋体" w:hAnsi="宋体" w:eastAsia="仿宋_GB2312" w:cs="仿宋_GB2312"/>
          <w:color w:val="auto"/>
          <w:w w:val="100"/>
          <w:sz w:val="32"/>
          <w:szCs w:val="32"/>
        </w:rPr>
        <w:t>、医疗机构应严格执行价格公示等有关规定，及时将整合后的医疗服务价格项目发布在主要服务场所或官方网站，接受社会监督。</w:t>
      </w:r>
    </w:p>
    <w:p w14:paraId="5F6B241E">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firstLine="640" w:firstLineChars="200"/>
        <w:textAlignment w:val="auto"/>
        <w:rPr>
          <w:rFonts w:hint="eastAsia" w:ascii="宋体" w:hAnsi="宋体" w:eastAsia="仿宋_GB2312" w:cs="仿宋_GB2312"/>
          <w:color w:val="auto"/>
          <w:w w:val="100"/>
          <w:sz w:val="32"/>
          <w:szCs w:val="32"/>
          <w:lang w:eastAsia="zh-CN"/>
        </w:rPr>
      </w:pPr>
      <w:r>
        <w:rPr>
          <w:rFonts w:hint="eastAsia" w:ascii="宋体" w:hAnsi="宋体" w:eastAsia="仿宋_GB2312" w:cs="仿宋_GB2312"/>
          <w:color w:val="auto"/>
          <w:w w:val="100"/>
          <w:sz w:val="32"/>
          <w:szCs w:val="32"/>
          <w:lang w:eastAsia="zh-CN"/>
        </w:rPr>
        <w:t>四</w:t>
      </w:r>
      <w:r>
        <w:rPr>
          <w:rFonts w:hint="eastAsia" w:ascii="宋体" w:hAnsi="宋体" w:eastAsia="仿宋_GB2312" w:cs="仿宋_GB2312"/>
          <w:color w:val="auto"/>
          <w:w w:val="100"/>
          <w:sz w:val="32"/>
          <w:szCs w:val="32"/>
        </w:rPr>
        <w:t>、</w:t>
      </w:r>
      <w:r>
        <w:rPr>
          <w:rFonts w:hint="eastAsia" w:ascii="宋体" w:hAnsi="宋体" w:eastAsia="仿宋_GB2312"/>
          <w:color w:val="auto"/>
          <w:sz w:val="32"/>
          <w:szCs w:val="32"/>
        </w:rPr>
        <w:t>各</w:t>
      </w:r>
      <w:r>
        <w:rPr>
          <w:rFonts w:hint="eastAsia" w:ascii="宋体" w:hAnsi="宋体" w:eastAsia="仿宋_GB2312"/>
          <w:color w:val="auto"/>
          <w:sz w:val="32"/>
          <w:szCs w:val="32"/>
          <w:lang w:val="en-US" w:eastAsia="zh-CN"/>
        </w:rPr>
        <w:t>分局</w:t>
      </w:r>
      <w:r>
        <w:rPr>
          <w:rFonts w:hint="eastAsia" w:ascii="宋体" w:hAnsi="宋体" w:eastAsia="仿宋_GB2312"/>
          <w:color w:val="auto"/>
          <w:sz w:val="32"/>
          <w:szCs w:val="32"/>
        </w:rPr>
        <w:t>应对</w:t>
      </w:r>
      <w:r>
        <w:rPr>
          <w:rFonts w:hint="eastAsia" w:ascii="宋体" w:hAnsi="宋体" w:eastAsia="仿宋_GB2312"/>
          <w:color w:val="auto"/>
          <w:sz w:val="32"/>
          <w:szCs w:val="32"/>
          <w:lang w:val="en-US" w:eastAsia="zh-CN"/>
        </w:rPr>
        <w:t>整合后</w:t>
      </w:r>
      <w:r>
        <w:rPr>
          <w:rFonts w:hint="eastAsia" w:ascii="宋体" w:hAnsi="宋体" w:eastAsia="仿宋_GB2312"/>
          <w:color w:val="auto"/>
          <w:sz w:val="32"/>
          <w:szCs w:val="32"/>
        </w:rPr>
        <w:t>的医疗服务价格项目</w:t>
      </w:r>
      <w:r>
        <w:rPr>
          <w:rFonts w:hint="eastAsia" w:ascii="宋体" w:hAnsi="宋体" w:eastAsia="仿宋_GB2312" w:cs="仿宋_GB2312"/>
          <w:color w:val="auto"/>
          <w:w w:val="100"/>
          <w:sz w:val="32"/>
          <w:szCs w:val="32"/>
          <w:lang w:val="zh-CN" w:eastAsia="zh-CN"/>
        </w:rPr>
        <w:t>开展情况进行定期监测。</w:t>
      </w:r>
      <w:r>
        <w:rPr>
          <w:rFonts w:hint="eastAsia" w:ascii="宋体" w:hAnsi="宋体" w:eastAsia="仿宋_GB2312" w:cs="仿宋_GB2312"/>
          <w:color w:val="auto"/>
          <w:w w:val="100"/>
          <w:kern w:val="0"/>
          <w:sz w:val="32"/>
          <w:szCs w:val="32"/>
          <w:lang w:eastAsia="zh-CN"/>
        </w:rPr>
        <w:t>同时，</w:t>
      </w:r>
      <w:r>
        <w:rPr>
          <w:rFonts w:hint="eastAsia" w:ascii="宋体" w:hAnsi="宋体" w:eastAsia="仿宋_GB2312" w:cs="仿宋_GB2312"/>
          <w:color w:val="auto"/>
          <w:w w:val="100"/>
          <w:kern w:val="0"/>
          <w:sz w:val="32"/>
          <w:szCs w:val="32"/>
          <w:lang w:val="en-US" w:eastAsia="zh-CN"/>
        </w:rPr>
        <w:t>应通过医保协议管理等方式同步规范民营医疗机构的医疗服务项目价格水平，不得高于本统筹区同等级公立医疗机构的医疗服务项目价格水平。</w:t>
      </w:r>
    </w:p>
    <w:p w14:paraId="78D3851D">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eastAsia" w:ascii="宋体" w:hAnsi="宋体" w:eastAsia="仿宋_GB2312" w:cs="仿宋_GB2312"/>
          <w:color w:val="auto"/>
          <w:w w:val="100"/>
          <w:sz w:val="32"/>
          <w:szCs w:val="32"/>
          <w:lang w:eastAsia="zh-CN"/>
        </w:rPr>
      </w:pPr>
      <w:r>
        <w:rPr>
          <w:rFonts w:hint="eastAsia" w:ascii="宋体" w:hAnsi="宋体" w:eastAsia="仿宋_GB2312" w:cs="仿宋_GB2312"/>
          <w:color w:val="auto"/>
          <w:w w:val="100"/>
          <w:sz w:val="32"/>
          <w:szCs w:val="32"/>
          <w:lang w:eastAsia="zh-CN"/>
        </w:rPr>
        <w:t>五</w:t>
      </w:r>
      <w:r>
        <w:rPr>
          <w:rFonts w:hint="eastAsia" w:ascii="宋体" w:hAnsi="宋体" w:eastAsia="仿宋_GB2312" w:cs="仿宋_GB2312"/>
          <w:color w:val="auto"/>
          <w:w w:val="100"/>
          <w:sz w:val="32"/>
          <w:szCs w:val="32"/>
        </w:rPr>
        <w:t>、本通知自202</w:t>
      </w:r>
      <w:r>
        <w:rPr>
          <w:rFonts w:hint="eastAsia" w:ascii="宋体" w:hAnsi="宋体" w:eastAsia="仿宋_GB2312" w:cs="仿宋_GB2312"/>
          <w:color w:val="auto"/>
          <w:w w:val="100"/>
          <w:sz w:val="32"/>
          <w:szCs w:val="32"/>
          <w:lang w:val="en-US" w:eastAsia="zh-CN"/>
        </w:rPr>
        <w:t>5</w:t>
      </w:r>
      <w:r>
        <w:rPr>
          <w:rFonts w:hint="eastAsia" w:ascii="宋体" w:hAnsi="宋体" w:eastAsia="仿宋_GB2312" w:cs="仿宋_GB2312"/>
          <w:color w:val="auto"/>
          <w:w w:val="100"/>
          <w:sz w:val="32"/>
          <w:szCs w:val="32"/>
        </w:rPr>
        <w:t>年</w:t>
      </w:r>
      <w:r>
        <w:rPr>
          <w:rFonts w:hint="eastAsia" w:ascii="宋体" w:hAnsi="宋体" w:eastAsia="仿宋_GB2312" w:cs="仿宋_GB2312"/>
          <w:color w:val="auto"/>
          <w:w w:val="100"/>
          <w:sz w:val="32"/>
          <w:szCs w:val="32"/>
          <w:lang w:val="en-US" w:eastAsia="zh-CN"/>
        </w:rPr>
        <w:t>4</w:t>
      </w:r>
      <w:r>
        <w:rPr>
          <w:rFonts w:hint="eastAsia" w:ascii="宋体" w:hAnsi="宋体" w:eastAsia="仿宋_GB2312" w:cs="仿宋_GB2312"/>
          <w:color w:val="auto"/>
          <w:w w:val="100"/>
          <w:sz w:val="32"/>
          <w:szCs w:val="32"/>
        </w:rPr>
        <w:t>月1日起执行。若国家或我省</w:t>
      </w:r>
      <w:r>
        <w:rPr>
          <w:rFonts w:hint="eastAsia" w:ascii="宋体" w:hAnsi="宋体" w:eastAsia="仿宋_GB2312" w:cs="仿宋_GB2312"/>
          <w:color w:val="auto"/>
          <w:w w:val="100"/>
          <w:sz w:val="32"/>
          <w:szCs w:val="32"/>
          <w:lang w:eastAsia="zh-CN"/>
        </w:rPr>
        <w:t>、</w:t>
      </w:r>
      <w:r>
        <w:rPr>
          <w:rFonts w:hint="eastAsia" w:ascii="宋体" w:hAnsi="宋体" w:eastAsia="仿宋_GB2312" w:cs="仿宋_GB2312"/>
          <w:color w:val="auto"/>
          <w:w w:val="100"/>
          <w:sz w:val="32"/>
          <w:szCs w:val="32"/>
          <w:lang w:val="en-US" w:eastAsia="zh-CN"/>
        </w:rPr>
        <w:t>我市</w:t>
      </w:r>
      <w:r>
        <w:rPr>
          <w:rFonts w:hint="eastAsia" w:ascii="宋体" w:hAnsi="宋体" w:eastAsia="仿宋_GB2312" w:cs="仿宋_GB2312"/>
          <w:color w:val="auto"/>
          <w:w w:val="100"/>
          <w:sz w:val="32"/>
          <w:szCs w:val="32"/>
        </w:rPr>
        <w:t>有新规定的，按新规定执行。</w:t>
      </w:r>
    </w:p>
    <w:p w14:paraId="24641ED9">
      <w:pPr>
        <w:pStyle w:val="4"/>
        <w:keepNext w:val="0"/>
        <w:keepLines w:val="0"/>
        <w:pageBreakBefore w:val="0"/>
        <w:widowControl w:val="0"/>
        <w:kinsoku/>
        <w:wordWrap/>
        <w:overflowPunct/>
        <w:topLinePunct w:val="0"/>
        <w:autoSpaceDE/>
        <w:autoSpaceDN/>
        <w:bidi w:val="0"/>
        <w:adjustRightInd/>
        <w:snapToGrid/>
        <w:spacing w:line="580" w:lineRule="exact"/>
        <w:ind w:left="0" w:leftChars="0" w:firstLine="412"/>
        <w:textAlignment w:val="auto"/>
        <w:rPr>
          <w:rFonts w:hint="eastAsia" w:ascii="宋体" w:hAnsi="宋体" w:eastAsia="仿宋_GB2312"/>
          <w:color w:val="auto"/>
          <w:sz w:val="32"/>
          <w:szCs w:val="32"/>
        </w:rPr>
      </w:pPr>
    </w:p>
    <w:p w14:paraId="015A3B15">
      <w:pPr>
        <w:keepNext w:val="0"/>
        <w:keepLines w:val="0"/>
        <w:pageBreakBefore w:val="0"/>
        <w:widowControl w:val="0"/>
        <w:suppressLineNumbers w:val="0"/>
        <w:kinsoku/>
        <w:wordWrap/>
        <w:overflowPunct/>
        <w:topLinePunct w:val="0"/>
        <w:autoSpaceDE/>
        <w:autoSpaceDN/>
        <w:bidi w:val="0"/>
        <w:adjustRightInd/>
        <w:snapToGrid/>
        <w:spacing w:line="580" w:lineRule="exact"/>
        <w:ind w:firstLine="640" w:firstLineChars="200"/>
        <w:jc w:val="both"/>
        <w:textAlignment w:val="center"/>
        <w:rPr>
          <w:rFonts w:hint="eastAsia" w:ascii="宋体" w:hAnsi="宋体" w:eastAsia="仿宋_GB2312" w:cs="仿宋_GB2312"/>
          <w:color w:val="auto"/>
          <w:sz w:val="32"/>
          <w:szCs w:val="32"/>
          <w:lang w:val="en-US" w:eastAsia="zh-CN"/>
        </w:rPr>
      </w:pPr>
      <w:r>
        <w:rPr>
          <w:rFonts w:hint="eastAsia" w:ascii="宋体" w:hAnsi="宋体" w:eastAsia="仿宋_GB2312"/>
          <w:color w:val="auto"/>
          <w:sz w:val="32"/>
          <w:szCs w:val="32"/>
        </w:rPr>
        <w:t>附件：</w:t>
      </w:r>
      <w:r>
        <w:rPr>
          <w:rFonts w:hint="eastAsia" w:ascii="宋体" w:hAnsi="宋体" w:eastAsia="仿宋_GB2312" w:cs="仿宋_GB2312"/>
          <w:color w:val="auto"/>
          <w:sz w:val="32"/>
          <w:szCs w:val="32"/>
          <w:lang w:val="en-US" w:eastAsia="zh-CN"/>
        </w:rPr>
        <w:t>1.规范整合后的器官移植环节手术价格项目表</w:t>
      </w:r>
    </w:p>
    <w:p w14:paraId="50F5960A">
      <w:pPr>
        <w:keepNext w:val="0"/>
        <w:keepLines w:val="0"/>
        <w:pageBreakBefore w:val="0"/>
        <w:widowControl w:val="0"/>
        <w:suppressLineNumbers w:val="0"/>
        <w:kinsoku/>
        <w:wordWrap/>
        <w:overflowPunct/>
        <w:topLinePunct w:val="0"/>
        <w:autoSpaceDE/>
        <w:autoSpaceDN/>
        <w:bidi w:val="0"/>
        <w:adjustRightInd/>
        <w:snapToGrid/>
        <w:spacing w:line="580" w:lineRule="exact"/>
        <w:ind w:left="0" w:leftChars="0" w:firstLine="1600" w:firstLineChars="500"/>
        <w:jc w:val="both"/>
        <w:textAlignment w:val="center"/>
        <w:rPr>
          <w:rFonts w:hint="eastAsia" w:ascii="宋体" w:hAnsi="宋体" w:eastAsia="仿宋_GB2312" w:cs="仿宋_GB2312"/>
          <w:color w:val="auto"/>
          <w:sz w:val="32"/>
          <w:szCs w:val="32"/>
          <w:lang w:val="en-US" w:eastAsia="zh-CN"/>
        </w:rPr>
      </w:pPr>
      <w:r>
        <w:rPr>
          <w:rFonts w:hint="eastAsia" w:ascii="宋体" w:hAnsi="宋体" w:eastAsia="仿宋_GB2312" w:cs="仿宋_GB2312"/>
          <w:color w:val="auto"/>
          <w:sz w:val="32"/>
          <w:szCs w:val="32"/>
          <w:lang w:val="en-US" w:eastAsia="zh-CN"/>
        </w:rPr>
        <w:t>2.废止现行19个器官移植环节手术价格项目表</w:t>
      </w:r>
    </w:p>
    <w:p w14:paraId="503F98EE">
      <w:pPr>
        <w:keepNext w:val="0"/>
        <w:keepLines w:val="0"/>
        <w:pageBreakBefore w:val="0"/>
        <w:widowControl w:val="0"/>
        <w:suppressLineNumbers w:val="0"/>
        <w:kinsoku/>
        <w:wordWrap/>
        <w:overflowPunct/>
        <w:topLinePunct w:val="0"/>
        <w:autoSpaceDE/>
        <w:autoSpaceDN/>
        <w:bidi w:val="0"/>
        <w:adjustRightInd/>
        <w:snapToGrid/>
        <w:spacing w:line="580" w:lineRule="exact"/>
        <w:ind w:left="0" w:leftChars="0" w:firstLine="1600" w:firstLineChars="500"/>
        <w:jc w:val="both"/>
        <w:textAlignment w:val="center"/>
        <w:rPr>
          <w:rFonts w:hint="eastAsia" w:ascii="宋体" w:hAnsi="宋体" w:eastAsia="仿宋_GB2312" w:cs="仿宋_GB2312"/>
          <w:color w:val="auto"/>
          <w:kern w:val="2"/>
          <w:sz w:val="32"/>
          <w:szCs w:val="32"/>
          <w:lang w:val="en-US" w:eastAsia="zh-CN" w:bidi="ar-SA"/>
        </w:rPr>
      </w:pPr>
      <w:r>
        <w:rPr>
          <w:rFonts w:hint="eastAsia" w:ascii="宋体" w:hAnsi="宋体" w:eastAsia="仿宋_GB2312" w:cs="仿宋_GB2312"/>
          <w:color w:val="auto"/>
          <w:kern w:val="2"/>
          <w:sz w:val="32"/>
          <w:szCs w:val="32"/>
          <w:lang w:val="en-US" w:eastAsia="zh-CN" w:bidi="ar-SA"/>
        </w:rPr>
        <w:t>3.规范整合后产科类医疗服务价格项目表</w:t>
      </w:r>
    </w:p>
    <w:p w14:paraId="592666E2">
      <w:pPr>
        <w:keepNext w:val="0"/>
        <w:keepLines w:val="0"/>
        <w:pageBreakBefore w:val="0"/>
        <w:widowControl w:val="0"/>
        <w:suppressLineNumbers w:val="0"/>
        <w:kinsoku/>
        <w:wordWrap/>
        <w:overflowPunct/>
        <w:topLinePunct w:val="0"/>
        <w:autoSpaceDE/>
        <w:autoSpaceDN/>
        <w:bidi w:val="0"/>
        <w:adjustRightInd/>
        <w:snapToGrid/>
        <w:spacing w:line="580" w:lineRule="exact"/>
        <w:ind w:left="0" w:leftChars="0" w:firstLine="1600" w:firstLineChars="500"/>
        <w:jc w:val="both"/>
        <w:textAlignment w:val="center"/>
        <w:rPr>
          <w:rFonts w:hint="eastAsia" w:ascii="宋体" w:hAnsi="宋体" w:eastAsia="仿宋_GB2312" w:cs="仿宋_GB2312"/>
          <w:color w:val="auto"/>
          <w:kern w:val="2"/>
          <w:sz w:val="32"/>
          <w:szCs w:val="32"/>
          <w:lang w:val="en-US" w:eastAsia="zh-CN" w:bidi="ar-SA"/>
        </w:rPr>
      </w:pPr>
      <w:r>
        <w:rPr>
          <w:rFonts w:hint="eastAsia" w:ascii="宋体" w:hAnsi="宋体" w:eastAsia="仿宋_GB2312" w:cs="仿宋_GB2312"/>
          <w:color w:val="auto"/>
          <w:kern w:val="2"/>
          <w:sz w:val="32"/>
          <w:szCs w:val="32"/>
          <w:lang w:val="en-US" w:eastAsia="zh-CN" w:bidi="ar-SA"/>
        </w:rPr>
        <w:t>4.废止现行35个产科类医疗服务价格项目表</w:t>
      </w:r>
    </w:p>
    <w:p w14:paraId="1383A63F">
      <w:pPr>
        <w:keepNext w:val="0"/>
        <w:keepLines w:val="0"/>
        <w:pageBreakBefore w:val="0"/>
        <w:widowControl w:val="0"/>
        <w:suppressLineNumbers w:val="0"/>
        <w:kinsoku/>
        <w:wordWrap/>
        <w:overflowPunct/>
        <w:topLinePunct w:val="0"/>
        <w:autoSpaceDE/>
        <w:autoSpaceDN/>
        <w:bidi w:val="0"/>
        <w:adjustRightInd/>
        <w:snapToGrid/>
        <w:spacing w:line="580" w:lineRule="exact"/>
        <w:ind w:left="0" w:leftChars="0" w:firstLine="1600" w:firstLineChars="500"/>
        <w:jc w:val="both"/>
        <w:textAlignment w:val="center"/>
        <w:rPr>
          <w:rFonts w:hint="eastAsia" w:ascii="宋体" w:hAnsi="宋体"/>
          <w:color w:val="auto"/>
          <w:lang w:val="en-US" w:eastAsia="zh-CN"/>
        </w:rPr>
      </w:pPr>
      <w:r>
        <w:rPr>
          <w:rFonts w:hint="default" w:ascii="宋体" w:hAnsi="宋体" w:eastAsia="仿宋_GB2312" w:cs="仿宋_GB2312"/>
          <w:color w:val="auto"/>
          <w:kern w:val="2"/>
          <w:sz w:val="32"/>
          <w:szCs w:val="32"/>
          <w:lang w:eastAsia="zh-CN" w:bidi="ar-SA"/>
        </w:rPr>
        <w:t>5.</w:t>
      </w:r>
      <w:r>
        <w:rPr>
          <w:rFonts w:hint="eastAsia" w:ascii="宋体" w:hAnsi="宋体" w:eastAsia="仿宋_GB2312" w:cs="仿宋_GB2312"/>
          <w:color w:val="auto"/>
          <w:kern w:val="2"/>
          <w:sz w:val="32"/>
          <w:szCs w:val="32"/>
          <w:lang w:eastAsia="zh-CN" w:bidi="ar-SA"/>
        </w:rPr>
        <w:t>修订</w:t>
      </w:r>
      <w:r>
        <w:rPr>
          <w:rFonts w:hint="default" w:ascii="宋体" w:hAnsi="宋体" w:eastAsia="仿宋_GB2312" w:cs="仿宋_GB2312"/>
          <w:color w:val="auto"/>
          <w:kern w:val="2"/>
          <w:sz w:val="32"/>
          <w:szCs w:val="32"/>
          <w:lang w:eastAsia="zh-CN" w:bidi="ar-SA"/>
        </w:rPr>
        <w:t>现行</w:t>
      </w:r>
      <w:r>
        <w:rPr>
          <w:rFonts w:hint="eastAsia" w:ascii="宋体" w:hAnsi="宋体" w:eastAsia="仿宋_GB2312" w:cs="仿宋_GB2312"/>
          <w:color w:val="auto"/>
          <w:kern w:val="2"/>
          <w:sz w:val="32"/>
          <w:szCs w:val="32"/>
          <w:lang w:val="en-US" w:eastAsia="zh-CN" w:bidi="ar-SA"/>
        </w:rPr>
        <w:t>2个</w:t>
      </w:r>
      <w:r>
        <w:rPr>
          <w:rFonts w:hint="default" w:ascii="宋体" w:hAnsi="宋体" w:eastAsia="仿宋_GB2312" w:cs="仿宋_GB2312"/>
          <w:color w:val="auto"/>
          <w:kern w:val="2"/>
          <w:sz w:val="32"/>
          <w:szCs w:val="32"/>
          <w:lang w:eastAsia="zh-CN" w:bidi="ar-SA"/>
        </w:rPr>
        <w:t>医疗服务价格项目表</w:t>
      </w:r>
    </w:p>
    <w:p w14:paraId="49C5D913">
      <w:pPr>
        <w:keepNext w:val="0"/>
        <w:keepLines w:val="0"/>
        <w:pageBreakBefore w:val="0"/>
        <w:widowControl w:val="0"/>
        <w:suppressLineNumbers w:val="0"/>
        <w:kinsoku/>
        <w:wordWrap/>
        <w:overflowPunct/>
        <w:topLinePunct w:val="0"/>
        <w:autoSpaceDE/>
        <w:autoSpaceDN/>
        <w:bidi w:val="0"/>
        <w:adjustRightInd/>
        <w:snapToGrid/>
        <w:spacing w:line="580" w:lineRule="exact"/>
        <w:ind w:firstLine="1600" w:firstLineChars="500"/>
        <w:jc w:val="both"/>
        <w:textAlignment w:val="center"/>
        <w:rPr>
          <w:rFonts w:hint="eastAsia" w:ascii="宋体" w:hAnsi="宋体" w:eastAsia="仿宋_GB2312" w:cs="仿宋_GB2312"/>
          <w:color w:val="auto"/>
          <w:sz w:val="32"/>
          <w:szCs w:val="32"/>
          <w:lang w:val="en-US" w:eastAsia="zh-CN"/>
        </w:rPr>
      </w:pPr>
      <w:r>
        <w:rPr>
          <w:rFonts w:hint="eastAsia" w:ascii="宋体" w:hAnsi="宋体" w:eastAsia="仿宋_GB2312" w:cs="仿宋_GB2312"/>
          <w:color w:val="auto"/>
          <w:sz w:val="32"/>
          <w:szCs w:val="32"/>
          <w:lang w:val="en-US" w:eastAsia="zh-CN"/>
        </w:rPr>
        <w:t>6.规范整合中医类</w:t>
      </w:r>
      <w:r>
        <w:rPr>
          <w:rFonts w:hint="eastAsia" w:ascii="宋体" w:hAnsi="宋体" w:eastAsia="仿宋_GB2312" w:cs="仿宋_GB2312"/>
          <w:color w:val="auto"/>
          <w:sz w:val="32"/>
          <w:szCs w:val="32"/>
          <w:lang w:val="zh-CN" w:eastAsia="zh-CN"/>
        </w:rPr>
        <w:t>（灸法、拔罐、推拿）医疗</w:t>
      </w:r>
      <w:r>
        <w:rPr>
          <w:rFonts w:hint="eastAsia" w:ascii="宋体" w:hAnsi="宋体" w:eastAsia="仿宋_GB2312" w:cs="仿宋_GB2312"/>
          <w:color w:val="auto"/>
          <w:sz w:val="32"/>
          <w:szCs w:val="32"/>
          <w:lang w:val="en-US" w:eastAsia="zh-CN"/>
        </w:rPr>
        <w:t>服务</w:t>
      </w:r>
    </w:p>
    <w:p w14:paraId="16284929">
      <w:pPr>
        <w:keepNext w:val="0"/>
        <w:keepLines w:val="0"/>
        <w:pageBreakBefore w:val="0"/>
        <w:widowControl w:val="0"/>
        <w:suppressLineNumbers w:val="0"/>
        <w:kinsoku/>
        <w:wordWrap/>
        <w:overflowPunct/>
        <w:topLinePunct w:val="0"/>
        <w:autoSpaceDE/>
        <w:autoSpaceDN/>
        <w:bidi w:val="0"/>
        <w:adjustRightInd/>
        <w:snapToGrid/>
        <w:spacing w:line="580" w:lineRule="exact"/>
        <w:ind w:firstLine="1920" w:firstLineChars="600"/>
        <w:jc w:val="both"/>
        <w:textAlignment w:val="center"/>
        <w:rPr>
          <w:rFonts w:hint="eastAsia" w:ascii="宋体" w:hAnsi="宋体" w:eastAsia="仿宋_GB2312" w:cs="仿宋_GB2312"/>
          <w:color w:val="auto"/>
          <w:sz w:val="32"/>
          <w:szCs w:val="32"/>
          <w:lang w:val="en-US" w:eastAsia="zh-CN"/>
        </w:rPr>
      </w:pPr>
      <w:r>
        <w:rPr>
          <w:rFonts w:hint="eastAsia" w:ascii="宋体" w:hAnsi="宋体" w:eastAsia="仿宋_GB2312" w:cs="仿宋_GB2312"/>
          <w:color w:val="auto"/>
          <w:sz w:val="32"/>
          <w:szCs w:val="32"/>
          <w:lang w:val="en-US" w:eastAsia="zh-CN"/>
        </w:rPr>
        <w:t>项目价格表</w:t>
      </w:r>
    </w:p>
    <w:p w14:paraId="1AB7E12A">
      <w:pPr>
        <w:keepNext w:val="0"/>
        <w:keepLines w:val="0"/>
        <w:pageBreakBefore w:val="0"/>
        <w:widowControl w:val="0"/>
        <w:suppressLineNumbers w:val="0"/>
        <w:kinsoku/>
        <w:wordWrap/>
        <w:overflowPunct/>
        <w:topLinePunct w:val="0"/>
        <w:autoSpaceDE/>
        <w:autoSpaceDN/>
        <w:bidi w:val="0"/>
        <w:adjustRightInd/>
        <w:snapToGrid/>
        <w:spacing w:line="580" w:lineRule="exact"/>
        <w:ind w:firstLine="1600" w:firstLineChars="500"/>
        <w:jc w:val="both"/>
        <w:textAlignment w:val="center"/>
        <w:rPr>
          <w:rFonts w:hint="eastAsia" w:ascii="宋体" w:hAnsi="宋体" w:eastAsia="仿宋_GB2312" w:cs="仿宋_GB2312"/>
          <w:color w:val="auto"/>
          <w:sz w:val="32"/>
          <w:szCs w:val="32"/>
          <w:lang w:val="en-US" w:eastAsia="zh-CN"/>
        </w:rPr>
      </w:pPr>
      <w:r>
        <w:rPr>
          <w:rFonts w:hint="eastAsia" w:ascii="宋体" w:hAnsi="宋体" w:eastAsia="仿宋_GB2312" w:cs="仿宋_GB2312"/>
          <w:color w:val="auto"/>
          <w:sz w:val="32"/>
          <w:szCs w:val="32"/>
          <w:lang w:val="en-US" w:eastAsia="zh-CN"/>
        </w:rPr>
        <w:t>7.废止现行48个中医类</w:t>
      </w:r>
      <w:r>
        <w:rPr>
          <w:rFonts w:hint="eastAsia" w:ascii="宋体" w:hAnsi="宋体" w:eastAsia="仿宋_GB2312" w:cs="仿宋_GB2312"/>
          <w:color w:val="auto"/>
          <w:sz w:val="32"/>
          <w:szCs w:val="32"/>
          <w:lang w:val="zh-CN" w:eastAsia="zh-CN"/>
        </w:rPr>
        <w:t>（灸法、拔罐、推拿）</w:t>
      </w:r>
      <w:r>
        <w:rPr>
          <w:rFonts w:hint="eastAsia" w:ascii="宋体" w:hAnsi="宋体" w:eastAsia="仿宋_GB2312" w:cs="仿宋_GB2312"/>
          <w:color w:val="auto"/>
          <w:sz w:val="32"/>
          <w:szCs w:val="32"/>
          <w:lang w:val="en-US" w:eastAsia="zh-CN"/>
        </w:rPr>
        <w:t>医疗</w:t>
      </w:r>
    </w:p>
    <w:p w14:paraId="5BCA0706">
      <w:pPr>
        <w:keepNext w:val="0"/>
        <w:keepLines w:val="0"/>
        <w:pageBreakBefore w:val="0"/>
        <w:widowControl w:val="0"/>
        <w:suppressLineNumbers w:val="0"/>
        <w:kinsoku/>
        <w:wordWrap/>
        <w:overflowPunct/>
        <w:topLinePunct w:val="0"/>
        <w:autoSpaceDE/>
        <w:autoSpaceDN/>
        <w:bidi w:val="0"/>
        <w:adjustRightInd/>
        <w:snapToGrid/>
        <w:spacing w:line="580" w:lineRule="exact"/>
        <w:ind w:firstLine="1920" w:firstLineChars="600"/>
        <w:jc w:val="both"/>
        <w:textAlignment w:val="center"/>
        <w:rPr>
          <w:rFonts w:hint="eastAsia" w:ascii="宋体" w:hAnsi="宋体" w:eastAsia="仿宋_GB2312" w:cs="仿宋_GB2312"/>
          <w:color w:val="auto"/>
          <w:sz w:val="32"/>
          <w:szCs w:val="32"/>
          <w:lang w:val="en-US" w:eastAsia="zh-CN"/>
        </w:rPr>
      </w:pPr>
      <w:r>
        <w:rPr>
          <w:rFonts w:hint="eastAsia" w:ascii="宋体" w:hAnsi="宋体" w:eastAsia="仿宋_GB2312" w:cs="仿宋_GB2312"/>
          <w:color w:val="auto"/>
          <w:sz w:val="32"/>
          <w:szCs w:val="32"/>
          <w:lang w:val="en-US" w:eastAsia="zh-CN"/>
        </w:rPr>
        <w:t>服务价格项目表</w:t>
      </w:r>
    </w:p>
    <w:p w14:paraId="5833500B">
      <w:pPr>
        <w:keepNext w:val="0"/>
        <w:keepLines w:val="0"/>
        <w:pageBreakBefore w:val="0"/>
        <w:widowControl w:val="0"/>
        <w:suppressLineNumbers w:val="0"/>
        <w:kinsoku/>
        <w:wordWrap/>
        <w:overflowPunct/>
        <w:topLinePunct w:val="0"/>
        <w:autoSpaceDE/>
        <w:autoSpaceDN/>
        <w:bidi w:val="0"/>
        <w:adjustRightInd/>
        <w:snapToGrid/>
        <w:spacing w:line="580" w:lineRule="exact"/>
        <w:ind w:left="0" w:leftChars="0" w:firstLine="1600" w:firstLineChars="500"/>
        <w:jc w:val="both"/>
        <w:textAlignment w:val="center"/>
        <w:rPr>
          <w:rFonts w:hint="eastAsia" w:ascii="宋体" w:hAnsi="宋体" w:eastAsia="仿宋_GB2312" w:cs="仿宋_GB2312"/>
          <w:color w:val="auto"/>
          <w:w w:val="100"/>
          <w:sz w:val="32"/>
          <w:szCs w:val="32"/>
          <w:lang w:val="en-US" w:eastAsia="zh-CN"/>
        </w:rPr>
      </w:pPr>
    </w:p>
    <w:p w14:paraId="4C075E63">
      <w:pPr>
        <w:pStyle w:val="6"/>
        <w:keepNext w:val="0"/>
        <w:keepLines w:val="0"/>
        <w:pageBreakBefore w:val="0"/>
        <w:widowControl w:val="0"/>
        <w:tabs>
          <w:tab w:val="left" w:pos="1148"/>
        </w:tabs>
        <w:kinsoku/>
        <w:wordWrap/>
        <w:overflowPunct/>
        <w:topLinePunct w:val="0"/>
        <w:autoSpaceDE/>
        <w:autoSpaceDN/>
        <w:bidi w:val="0"/>
        <w:adjustRightInd/>
        <w:snapToGrid/>
        <w:spacing w:line="580" w:lineRule="exact"/>
        <w:ind w:left="0" w:leftChars="0"/>
        <w:rPr>
          <w:rFonts w:hint="eastAsia" w:ascii="宋体" w:hAnsi="宋体" w:eastAsia="仿宋_GB2312" w:cs="仿宋_GB2312"/>
          <w:color w:val="auto"/>
          <w:sz w:val="32"/>
          <w:szCs w:val="32"/>
        </w:rPr>
      </w:pPr>
    </w:p>
    <w:p w14:paraId="05AD7B88">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center"/>
        <w:textAlignment w:val="auto"/>
        <w:rPr>
          <w:rFonts w:hint="eastAsia" w:ascii="宋体" w:hAnsi="宋体" w:eastAsia="仿宋_GB2312" w:cs="Times New Roman Regular"/>
          <w:color w:val="auto"/>
          <w:sz w:val="32"/>
          <w:szCs w:val="32"/>
          <w:highlight w:val="none"/>
          <w:lang w:val="en-US" w:eastAsia="zh-CN"/>
        </w:rPr>
      </w:pPr>
      <w:r>
        <w:rPr>
          <w:rFonts w:hint="eastAsia" w:ascii="宋体" w:hAnsi="宋体" w:eastAsia="仿宋_GB2312" w:cs="Times New Roman"/>
          <w:color w:val="auto"/>
          <w:sz w:val="32"/>
          <w:szCs w:val="32"/>
          <w:highlight w:val="none"/>
          <w:lang w:val="en-US" w:eastAsia="zh-CN"/>
        </w:rPr>
        <w:t xml:space="preserve">                            </w:t>
      </w:r>
      <w:r>
        <w:rPr>
          <w:rFonts w:hint="default" w:ascii="宋体" w:hAnsi="宋体" w:eastAsia="仿宋_GB2312" w:cs="Times New Roman"/>
          <w:color w:val="auto"/>
          <w:sz w:val="32"/>
          <w:szCs w:val="32"/>
          <w:highlight w:val="none"/>
          <w:lang w:val="en-US" w:eastAsia="zh-CN"/>
        </w:rPr>
        <w:t>赣州</w:t>
      </w:r>
      <w:r>
        <w:rPr>
          <w:rFonts w:hint="default" w:ascii="宋体" w:hAnsi="宋体" w:eastAsia="仿宋_GB2312" w:cs="Times New Roman"/>
          <w:color w:val="auto"/>
          <w:sz w:val="32"/>
          <w:szCs w:val="32"/>
          <w:highlight w:val="none"/>
        </w:rPr>
        <w:t>市医疗保障局</w:t>
      </w:r>
      <w:r>
        <w:rPr>
          <w:rFonts w:hint="eastAsia" w:ascii="宋体" w:hAnsi="宋体" w:eastAsia="仿宋_GB2312" w:cs="Times New Roman"/>
          <w:color w:val="auto"/>
          <w:sz w:val="32"/>
          <w:szCs w:val="32"/>
          <w:highlight w:val="none"/>
          <w:lang w:val="en-US" w:eastAsia="zh-CN"/>
        </w:rPr>
        <w:t xml:space="preserve">  </w:t>
      </w:r>
    </w:p>
    <w:p w14:paraId="24D160CD">
      <w:pPr>
        <w:pStyle w:val="6"/>
        <w:keepNext w:val="0"/>
        <w:keepLines w:val="0"/>
        <w:pageBreakBefore w:val="0"/>
        <w:widowControl w:val="0"/>
        <w:tabs>
          <w:tab w:val="left" w:pos="1148"/>
        </w:tabs>
        <w:kinsoku/>
        <w:wordWrap/>
        <w:overflowPunct/>
        <w:topLinePunct w:val="0"/>
        <w:autoSpaceDE/>
        <w:autoSpaceDN/>
        <w:bidi w:val="0"/>
        <w:adjustRightInd/>
        <w:snapToGrid/>
        <w:spacing w:line="580" w:lineRule="exact"/>
        <w:ind w:left="0" w:leftChars="0" w:firstLine="5440" w:firstLineChars="1700"/>
        <w:rPr>
          <w:rFonts w:hint="eastAsia" w:ascii="宋体" w:hAnsi="宋体" w:eastAsia="仿宋_GB2312" w:cs="仿宋_GB2312"/>
          <w:color w:val="auto"/>
          <w:sz w:val="32"/>
          <w:szCs w:val="32"/>
        </w:rPr>
      </w:pPr>
      <w:r>
        <w:rPr>
          <w:rFonts w:hint="eastAsia" w:ascii="宋体" w:hAnsi="宋体" w:eastAsia="仿宋_GB2312" w:cs="Times New Roman Regular"/>
          <w:color w:val="auto"/>
          <w:sz w:val="32"/>
          <w:szCs w:val="32"/>
          <w:highlight w:val="none"/>
          <w:lang w:val="en-US" w:eastAsia="zh-CN"/>
        </w:rPr>
        <w:t>2025</w:t>
      </w:r>
      <w:r>
        <w:rPr>
          <w:rFonts w:hint="default" w:ascii="宋体" w:hAnsi="宋体" w:eastAsia="仿宋_GB2312" w:cs="Times New Roman Regular"/>
          <w:color w:val="auto"/>
          <w:sz w:val="32"/>
          <w:szCs w:val="32"/>
          <w:highlight w:val="none"/>
        </w:rPr>
        <w:t>年</w:t>
      </w:r>
      <w:r>
        <w:rPr>
          <w:rFonts w:hint="eastAsia" w:ascii="宋体" w:hAnsi="宋体" w:eastAsia="仿宋_GB2312" w:cs="Times New Roman Regular"/>
          <w:color w:val="auto"/>
          <w:sz w:val="32"/>
          <w:szCs w:val="32"/>
          <w:highlight w:val="none"/>
          <w:lang w:val="en-US" w:eastAsia="zh-CN"/>
        </w:rPr>
        <w:t>3</w:t>
      </w:r>
      <w:r>
        <w:rPr>
          <w:rFonts w:hint="default" w:ascii="宋体" w:hAnsi="宋体" w:eastAsia="仿宋_GB2312" w:cs="Times New Roman Regular"/>
          <w:color w:val="auto"/>
          <w:sz w:val="32"/>
          <w:szCs w:val="32"/>
          <w:highlight w:val="none"/>
        </w:rPr>
        <w:t>月</w:t>
      </w:r>
      <w:r>
        <w:rPr>
          <w:rFonts w:hint="eastAsia" w:ascii="宋体" w:hAnsi="宋体" w:eastAsia="仿宋_GB2312" w:cs="Times New Roman Regular"/>
          <w:color w:val="auto"/>
          <w:sz w:val="32"/>
          <w:szCs w:val="32"/>
          <w:highlight w:val="none"/>
          <w:lang w:val="en-US" w:eastAsia="zh-CN"/>
        </w:rPr>
        <w:t>25</w:t>
      </w:r>
      <w:r>
        <w:rPr>
          <w:rFonts w:hint="default" w:ascii="宋体" w:hAnsi="宋体" w:eastAsia="仿宋_GB2312" w:cs="Times New Roman Regular"/>
          <w:color w:val="auto"/>
          <w:sz w:val="32"/>
          <w:szCs w:val="32"/>
          <w:highlight w:val="none"/>
        </w:rPr>
        <w:t>日</w:t>
      </w:r>
    </w:p>
    <w:p w14:paraId="41343674">
      <w:pPr>
        <w:pStyle w:val="6"/>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rPr>
          <w:rFonts w:hint="eastAsia" w:ascii="宋体" w:hAnsi="宋体" w:eastAsia="仿宋_GB2312" w:cs="仿宋_GB2312"/>
          <w:color w:val="auto"/>
          <w:sz w:val="32"/>
          <w:szCs w:val="32"/>
        </w:rPr>
      </w:pPr>
    </w:p>
    <w:p w14:paraId="530AB2B0">
      <w:pPr>
        <w:pStyle w:val="6"/>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rPr>
          <w:rFonts w:hint="eastAsia" w:ascii="宋体" w:hAnsi="宋体" w:eastAsia="仿宋_GB2312" w:cs="仿宋_GB2312"/>
          <w:color w:val="auto"/>
          <w:sz w:val="32"/>
          <w:szCs w:val="32"/>
        </w:rPr>
      </w:pPr>
    </w:p>
    <w:p w14:paraId="439CF463">
      <w:pPr>
        <w:pStyle w:val="6"/>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rPr>
          <w:rFonts w:hint="eastAsia" w:ascii="宋体" w:hAnsi="宋体" w:eastAsia="仿宋_GB2312" w:cs="仿宋_GB2312"/>
          <w:color w:val="auto"/>
          <w:sz w:val="32"/>
          <w:szCs w:val="32"/>
        </w:rPr>
      </w:pPr>
    </w:p>
    <w:p w14:paraId="78E71235">
      <w:pPr>
        <w:pStyle w:val="6"/>
        <w:keepNext w:val="0"/>
        <w:keepLines w:val="0"/>
        <w:pageBreakBefore w:val="0"/>
        <w:widowControl w:val="0"/>
        <w:kinsoku/>
        <w:wordWrap/>
        <w:overflowPunct/>
        <w:topLinePunct w:val="0"/>
        <w:autoSpaceDE/>
        <w:autoSpaceDN/>
        <w:bidi w:val="0"/>
        <w:adjustRightInd/>
        <w:snapToGrid/>
        <w:spacing w:line="580" w:lineRule="exact"/>
        <w:ind w:left="0" w:leftChars="0" w:firstLine="1280" w:firstLineChars="400"/>
        <w:rPr>
          <w:rFonts w:hint="eastAsia" w:ascii="宋体" w:hAnsi="宋体" w:eastAsia="仿宋_GB2312" w:cs="仿宋_GB2312"/>
          <w:color w:val="auto"/>
          <w:sz w:val="32"/>
          <w:szCs w:val="32"/>
        </w:rPr>
      </w:pPr>
      <w:r>
        <w:rPr>
          <w:rFonts w:hint="eastAsia" w:ascii="宋体" w:hAnsi="宋体" w:eastAsia="仿宋_GB2312" w:cs="仿宋_GB2312"/>
          <w:color w:val="auto"/>
          <w:sz w:val="32"/>
          <w:szCs w:val="32"/>
        </w:rPr>
        <w:t>（此件主动公开）</w:t>
      </w:r>
    </w:p>
    <w:p w14:paraId="5C5BFC0A">
      <w:pPr>
        <w:pStyle w:val="6"/>
        <w:keepNext w:val="0"/>
        <w:keepLines w:val="0"/>
        <w:pageBreakBefore w:val="0"/>
        <w:widowControl w:val="0"/>
        <w:kinsoku/>
        <w:wordWrap/>
        <w:overflowPunct/>
        <w:topLinePunct w:val="0"/>
        <w:autoSpaceDE/>
        <w:autoSpaceDN/>
        <w:bidi w:val="0"/>
        <w:adjustRightInd/>
        <w:snapToGrid/>
        <w:spacing w:line="580" w:lineRule="exact"/>
        <w:rPr>
          <w:rFonts w:hint="eastAsia" w:ascii="Times New Roman" w:hAnsi="Times New Roman" w:eastAsia="宋体" w:cs="宋体"/>
          <w:b/>
          <w:bCs/>
          <w:i w:val="0"/>
          <w:iCs w:val="0"/>
          <w:color w:val="auto"/>
          <w:kern w:val="0"/>
          <w:sz w:val="36"/>
          <w:szCs w:val="36"/>
          <w:u w:val="none"/>
          <w:lang w:val="en-US" w:eastAsia="zh-CN" w:bidi="ar"/>
        </w:rPr>
        <w:sectPr>
          <w:footerReference r:id="rId3" w:type="default"/>
          <w:pgSz w:w="11906" w:h="16838"/>
          <w:pgMar w:top="2098" w:right="1474" w:bottom="1984" w:left="1587" w:header="851" w:footer="1587" w:gutter="0"/>
          <w:pgNumType w:fmt="decimal"/>
          <w:cols w:space="720" w:num="1"/>
          <w:docGrid w:type="lines" w:linePitch="312" w:charSpace="0"/>
        </w:sectPr>
      </w:pPr>
    </w:p>
    <w:p w14:paraId="63C0836D">
      <w:pPr>
        <w:pStyle w:val="6"/>
        <w:spacing w:line="600" w:lineRule="exact"/>
        <w:rPr>
          <w:rFonts w:hint="default" w:ascii="黑体" w:hAnsi="黑体" w:eastAsia="黑体" w:cs="黑体"/>
          <w:spacing w:val="7"/>
          <w:szCs w:val="32"/>
          <w:shd w:val="clear" w:color="auto" w:fill="FFFFFF"/>
          <w:lang w:val="en-US" w:eastAsia="zh-CN"/>
        </w:rPr>
      </w:pPr>
      <w:r>
        <w:rPr>
          <w:rFonts w:hint="eastAsia" w:ascii="黑体" w:hAnsi="黑体" w:eastAsia="黑体" w:cs="黑体"/>
          <w:spacing w:val="7"/>
          <w:szCs w:val="32"/>
          <w:shd w:val="clear" w:color="auto" w:fill="FFFFFF"/>
          <w:lang w:val="en-US" w:eastAsia="zh-CN"/>
        </w:rPr>
        <w:t>附件1</w:t>
      </w:r>
    </w:p>
    <w:p w14:paraId="01491B33">
      <w:pPr>
        <w:widowControl/>
        <w:spacing w:before="156" w:beforeLines="50"/>
        <w:jc w:val="center"/>
        <w:rPr>
          <w:rFonts w:hint="eastAsia" w:ascii="方正小标宋简体" w:hAnsi="黑体" w:eastAsia="方正小标宋简体" w:cs="仿宋_GB2312"/>
          <w:color w:val="auto"/>
          <w:sz w:val="44"/>
          <w:szCs w:val="44"/>
        </w:rPr>
      </w:pPr>
      <w:r>
        <w:rPr>
          <w:rFonts w:hint="eastAsia" w:ascii="方正小标宋简体" w:hAnsi="黑体" w:eastAsia="方正小标宋简体" w:cs="仿宋_GB2312"/>
          <w:sz w:val="44"/>
          <w:szCs w:val="44"/>
          <w:lang w:eastAsia="zh-CN"/>
        </w:rPr>
        <w:t>规范整合后的器官移植环节手术价格项目表</w:t>
      </w:r>
    </w:p>
    <w:tbl>
      <w:tblPr>
        <w:tblStyle w:val="10"/>
        <w:tblpPr w:leftFromText="180" w:rightFromText="180" w:vertAnchor="text" w:horzAnchor="page" w:tblpX="1383" w:tblpY="225"/>
        <w:tblOverlap w:val="never"/>
        <w:tblW w:w="145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505"/>
      </w:tblGrid>
      <w:tr w14:paraId="6B0D04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blHeader/>
        </w:trPr>
        <w:tc>
          <w:tcPr>
            <w:tcW w:w="1450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949E392">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_GB2312" w:hAnsi="仿宋_GB2312" w:eastAsia="仿宋_GB2312" w:cs="仿宋_GB2312"/>
                <w:b w:val="0"/>
                <w:bCs w:val="0"/>
                <w:color w:val="000000" w:themeColor="text1"/>
                <w:sz w:val="21"/>
                <w:szCs w:val="21"/>
                <w14:textFill>
                  <w14:solidFill>
                    <w14:schemeClr w14:val="tx1"/>
                  </w14:solidFill>
                </w14:textFill>
              </w:rPr>
            </w:pPr>
            <w:r>
              <w:rPr>
                <w:rFonts w:hint="eastAsia" w:ascii="仿宋_GB2312" w:hAnsi="仿宋_GB2312" w:eastAsia="仿宋_GB2312" w:cs="仿宋_GB2312"/>
                <w:b w:val="0"/>
                <w:bCs w:val="0"/>
                <w:color w:val="000000" w:themeColor="text1"/>
                <w:sz w:val="21"/>
                <w:szCs w:val="21"/>
                <w14:textFill>
                  <w14:solidFill>
                    <w14:schemeClr w14:val="tx1"/>
                  </w14:solidFill>
                </w14:textFill>
              </w:rPr>
              <w:t>使用说明：</w:t>
            </w:r>
          </w:p>
          <w:p w14:paraId="4B4068E3">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_GB2312" w:hAnsi="仿宋_GB2312" w:eastAsia="仿宋_GB2312" w:cs="仿宋_GB2312"/>
                <w:b w:val="0"/>
                <w:bCs w:val="0"/>
                <w:color w:val="000000" w:themeColor="text1"/>
                <w:sz w:val="21"/>
                <w:szCs w:val="21"/>
                <w14:textFill>
                  <w14:solidFill>
                    <w14:schemeClr w14:val="tx1"/>
                  </w14:solidFill>
                </w14:textFill>
              </w:rPr>
            </w:pPr>
            <w:r>
              <w:rPr>
                <w:rFonts w:hint="eastAsia" w:ascii="仿宋_GB2312" w:hAnsi="仿宋_GB2312" w:eastAsia="仿宋_GB2312" w:cs="仿宋_GB2312"/>
                <w:b w:val="0"/>
                <w:bCs w:val="0"/>
                <w:color w:val="000000" w:themeColor="text1"/>
                <w:sz w:val="21"/>
                <w:szCs w:val="21"/>
                <w14:textFill>
                  <w14:solidFill>
                    <w14:schemeClr w14:val="tx1"/>
                  </w14:solidFill>
                </w14:textFill>
              </w:rPr>
              <w:t>1本指南原则所称“移植”是指移植医院将供体器官或组织植入受体；所称“切取”是指合法进行的活体捐献中，移植医院从供体体内取得相应的器官或组织。请各省级医疗保障部门对照本指导原则，按照有关进度要求及时清理规范本省份价格项目，不得以拆解、拼接、改变表述等方式保留或新增价格项目。</w:t>
            </w:r>
          </w:p>
          <w:p w14:paraId="69EAED07">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_GB2312" w:hAnsi="仿宋_GB2312" w:eastAsia="仿宋_GB2312" w:cs="仿宋_GB2312"/>
                <w:b w:val="0"/>
                <w:bCs w:val="0"/>
                <w:color w:val="000000" w:themeColor="text1"/>
                <w:sz w:val="21"/>
                <w:szCs w:val="21"/>
                <w14:textFill>
                  <w14:solidFill>
                    <w14:schemeClr w14:val="tx1"/>
                  </w14:solidFill>
                </w14:textFill>
              </w:rPr>
            </w:pPr>
            <w:r>
              <w:rPr>
                <w:rFonts w:hint="eastAsia" w:ascii="仿宋_GB2312" w:hAnsi="仿宋_GB2312" w:eastAsia="仿宋_GB2312" w:cs="仿宋_GB2312"/>
                <w:b w:val="0"/>
                <w:bCs w:val="0"/>
                <w:color w:val="000000" w:themeColor="text1"/>
                <w:sz w:val="21"/>
                <w:szCs w:val="21"/>
                <w14:textFill>
                  <w14:solidFill>
                    <w14:schemeClr w14:val="tx1"/>
                  </w14:solidFill>
                </w14:textFill>
              </w:rPr>
              <w:t>2.本指南原则所称“价格构成”，指项目价格应涵盖的各类资源消耗，用于确定计价单元的边界，不应作为临床技术标准理解，不是手术实际操作方式、路径、步骤、程序的强制性要求。</w:t>
            </w:r>
          </w:p>
          <w:p w14:paraId="5A081030">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_GB2312" w:hAnsi="仿宋_GB2312" w:eastAsia="仿宋_GB2312" w:cs="仿宋_GB2312"/>
                <w:b w:val="0"/>
                <w:bCs w:val="0"/>
                <w:color w:val="000000" w:themeColor="text1"/>
                <w:sz w:val="21"/>
                <w:szCs w:val="21"/>
                <w14:textFill>
                  <w14:solidFill>
                    <w14:schemeClr w14:val="tx1"/>
                  </w14:solidFill>
                </w14:textFill>
              </w:rPr>
            </w:pPr>
            <w:r>
              <w:rPr>
                <w:rFonts w:hint="eastAsia" w:ascii="仿宋_GB2312" w:hAnsi="仿宋_GB2312" w:eastAsia="仿宋_GB2312" w:cs="仿宋_GB2312"/>
                <w:b w:val="0"/>
                <w:bCs w:val="0"/>
                <w:color w:val="000000" w:themeColor="text1"/>
                <w:sz w:val="21"/>
                <w:szCs w:val="21"/>
                <w14:textFill>
                  <w14:solidFill>
                    <w14:schemeClr w14:val="tx1"/>
                  </w14:solidFill>
                </w14:textFill>
              </w:rPr>
              <w:t>3.本指南原则所称的“加收项”，指同一项目以不同方式提供或在不同场景应用时，确有必要制定差异化收费标准而细分的一类子项，包括在原项目价格基础上增加或减少收费的情况；实际应用中，同时涉及多个加收项的，以项目单价为基础计算各项的加/减收水平后，求和得出加/减收金额。</w:t>
            </w:r>
          </w:p>
          <w:p w14:paraId="446D6713">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_GB2312" w:hAnsi="仿宋_GB2312" w:eastAsia="仿宋_GB2312" w:cs="仿宋_GB2312"/>
                <w:b w:val="0"/>
                <w:bCs w:val="0"/>
                <w:color w:val="000000" w:themeColor="text1"/>
                <w:sz w:val="21"/>
                <w:szCs w:val="21"/>
                <w14:textFill>
                  <w14:solidFill>
                    <w14:schemeClr w14:val="tx1"/>
                  </w14:solidFill>
                </w14:textFill>
              </w:rPr>
            </w:pPr>
            <w:r>
              <w:rPr>
                <w:rFonts w:hint="eastAsia" w:ascii="仿宋_GB2312" w:hAnsi="仿宋_GB2312" w:eastAsia="仿宋_GB2312" w:cs="仿宋_GB2312"/>
                <w:b w:val="0"/>
                <w:bCs w:val="0"/>
                <w:color w:val="000000" w:themeColor="text1"/>
                <w:sz w:val="21"/>
                <w:szCs w:val="21"/>
                <w14:textFill>
                  <w14:solidFill>
                    <w14:schemeClr w14:val="tx1"/>
                  </w14:solidFill>
                </w14:textFill>
              </w:rPr>
              <w:t>4.本指南原则所称的“扩展项”，指同一项目下以不同方式提供或不同场景应用时，只扩展价格项目适用范围、不额外加价的一类子项，子项的价格按主项目执行。</w:t>
            </w:r>
          </w:p>
          <w:p w14:paraId="5D234043">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_GB2312" w:hAnsi="仿宋_GB2312" w:eastAsia="仿宋_GB2312" w:cs="仿宋_GB2312"/>
                <w:b w:val="0"/>
                <w:bCs w:val="0"/>
                <w:color w:val="000000" w:themeColor="text1"/>
                <w:sz w:val="21"/>
                <w:szCs w:val="21"/>
                <w14:textFill>
                  <w14:solidFill>
                    <w14:schemeClr w14:val="tx1"/>
                  </w14:solidFill>
                </w14:textFill>
              </w:rPr>
            </w:pPr>
            <w:r>
              <w:rPr>
                <w:rFonts w:hint="eastAsia" w:ascii="仿宋_GB2312" w:hAnsi="仿宋_GB2312" w:eastAsia="仿宋_GB2312" w:cs="仿宋_GB2312"/>
                <w:b w:val="0"/>
                <w:bCs w:val="0"/>
                <w:color w:val="000000" w:themeColor="text1"/>
                <w:sz w:val="21"/>
                <w:szCs w:val="21"/>
                <w14:textFill>
                  <w14:solidFill>
                    <w14:schemeClr w14:val="tx1"/>
                  </w14:solidFill>
                </w14:textFill>
              </w:rPr>
              <w:t>5.本指南原则所称的“儿童”，指6周岁及以下。周岁的计算方法以法律的相关规定为准。</w:t>
            </w:r>
          </w:p>
          <w:p w14:paraId="2F603DBB">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_GB2312" w:hAnsi="仿宋_GB2312" w:eastAsia="仿宋_GB2312" w:cs="仿宋_GB2312"/>
                <w:b w:val="0"/>
                <w:bCs w:val="0"/>
                <w:color w:val="000000" w:themeColor="text1"/>
                <w:sz w:val="21"/>
                <w:szCs w:val="21"/>
                <w14:textFill>
                  <w14:solidFill>
                    <w14:schemeClr w14:val="tx1"/>
                  </w14:solidFill>
                </w14:textFill>
              </w:rPr>
            </w:pPr>
            <w:r>
              <w:rPr>
                <w:rFonts w:hint="eastAsia" w:ascii="仿宋_GB2312" w:hAnsi="仿宋_GB2312" w:eastAsia="仿宋_GB2312" w:cs="仿宋_GB2312"/>
                <w:b w:val="0"/>
                <w:bCs w:val="0"/>
                <w:color w:val="000000" w:themeColor="text1"/>
                <w:sz w:val="21"/>
                <w:szCs w:val="21"/>
                <w14:textFill>
                  <w14:solidFill>
                    <w14:schemeClr w14:val="tx1"/>
                  </w14:solidFill>
                </w14:textFill>
              </w:rPr>
              <w:t>6.本指南原则所称的“异种器官”，指不摘自人体的器官，包括但不限于动物器官，机械器官，以及3D打印等技术人工制造的器官。</w:t>
            </w:r>
          </w:p>
          <w:p w14:paraId="28B66C1A">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_GB2312" w:hAnsi="仿宋_GB2312" w:eastAsia="仿宋_GB2312" w:cs="仿宋_GB2312"/>
                <w:b w:val="0"/>
                <w:bCs w:val="0"/>
                <w:color w:val="000000" w:themeColor="text1"/>
                <w:sz w:val="21"/>
                <w:szCs w:val="21"/>
                <w14:textFill>
                  <w14:solidFill>
                    <w14:schemeClr w14:val="tx1"/>
                  </w14:solidFill>
                </w14:textFill>
              </w:rPr>
            </w:pPr>
            <w:r>
              <w:rPr>
                <w:rFonts w:hint="eastAsia" w:ascii="仿宋_GB2312" w:hAnsi="仿宋_GB2312" w:eastAsia="仿宋_GB2312" w:cs="仿宋_GB2312"/>
                <w:b w:val="0"/>
                <w:bCs w:val="0"/>
                <w:color w:val="000000" w:themeColor="text1"/>
                <w:sz w:val="21"/>
                <w:szCs w:val="21"/>
                <w14:textFill>
                  <w14:solidFill>
                    <w14:schemeClr w14:val="tx1"/>
                  </w14:solidFill>
                </w14:textFill>
              </w:rPr>
              <w:t>7.本指南原则所称的基本物耗，原则上限于不应或不必要与医疗服务项目分割的易耗品，如碘酒、酒精、消毒液、冲洗液、棉花、纱布、普通敷料、帽子、口罩、鞋套、袜套、手套、手术衣、绷带、床垫、各种护垫、各种衬垫、手术巾、治疗巾、普通注射器、压舌板、滑石粉等。基本物耗成本计入项目价格，不另行收费。除基本物耗以外的其他耗材，按照实际采购价格零差率销售。</w:t>
            </w:r>
          </w:p>
          <w:p w14:paraId="61D264C0">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_GB2312" w:hAnsi="仿宋_GB2312" w:eastAsia="仿宋_GB2312" w:cs="仿宋_GB2312"/>
                <w:b w:val="0"/>
                <w:bCs w:val="0"/>
                <w:color w:val="000000" w:themeColor="text1"/>
                <w:sz w:val="21"/>
                <w:szCs w:val="21"/>
                <w14:textFill>
                  <w14:solidFill>
                    <w14:schemeClr w14:val="tx1"/>
                  </w14:solidFill>
                </w14:textFill>
              </w:rPr>
            </w:pPr>
            <w:r>
              <w:rPr>
                <w:rFonts w:hint="eastAsia" w:ascii="仿宋_GB2312" w:hAnsi="仿宋_GB2312" w:eastAsia="仿宋_GB2312" w:cs="仿宋_GB2312"/>
                <w:b w:val="0"/>
                <w:bCs w:val="0"/>
                <w:color w:val="000000" w:themeColor="text1"/>
                <w:sz w:val="21"/>
                <w:szCs w:val="21"/>
                <w14:textFill>
                  <w14:solidFill>
                    <w14:schemeClr w14:val="tx1"/>
                  </w14:solidFill>
                </w14:textFill>
              </w:rPr>
              <w:t>8.手术过程中的具体操作步骤，不另行立项收费；术前术后指导、手术方案设计等亦在手术价格项目的定价中体现，不另行立项及收费。</w:t>
            </w:r>
          </w:p>
          <w:p w14:paraId="2A7D1AD8">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_GB2312" w:hAnsi="仿宋_GB2312" w:eastAsia="仿宋_GB2312" w:cs="仿宋_GB2312"/>
                <w:b w:val="0"/>
                <w:bCs w:val="0"/>
                <w:color w:val="000000" w:themeColor="text1"/>
                <w:sz w:val="21"/>
                <w:szCs w:val="21"/>
                <w14:textFill>
                  <w14:solidFill>
                    <w14:schemeClr w14:val="tx1"/>
                  </w14:solidFill>
                </w14:textFill>
              </w:rPr>
            </w:pPr>
            <w:r>
              <w:rPr>
                <w:rFonts w:hint="eastAsia" w:ascii="仿宋_GB2312" w:hAnsi="仿宋_GB2312" w:eastAsia="仿宋_GB2312" w:cs="仿宋_GB2312"/>
                <w:b w:val="0"/>
                <w:bCs w:val="0"/>
                <w:color w:val="000000" w:themeColor="text1"/>
                <w:sz w:val="21"/>
                <w:szCs w:val="21"/>
                <w14:textFill>
                  <w14:solidFill>
                    <w14:schemeClr w14:val="tx1"/>
                  </w14:solidFill>
                </w14:textFill>
              </w:rPr>
              <w:t>9.合法的活体器官捐献指符合《人体器官移植条例》第十条规定的情形。</w:t>
            </w:r>
          </w:p>
          <w:p w14:paraId="457699B5">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b w:val="0"/>
                <w:bCs w:val="0"/>
                <w:color w:val="000000" w:themeColor="text1"/>
                <w:sz w:val="21"/>
                <w:szCs w:val="21"/>
                <w14:textFill>
                  <w14:solidFill>
                    <w14:schemeClr w14:val="tx1"/>
                  </w14:solidFill>
                </w14:textFill>
              </w:rPr>
              <w:t>10.各省级医疗保障部门参照本指导原则整合、新增器官移植环节手术价格项目（含加收项、扩展项），请及时申报国家医疗保障诊疗项目编码赋码。</w:t>
            </w:r>
          </w:p>
        </w:tc>
      </w:tr>
    </w:tbl>
    <w:tbl>
      <w:tblPr>
        <w:tblStyle w:val="10"/>
        <w:tblW w:w="1456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31"/>
        <w:gridCol w:w="789"/>
        <w:gridCol w:w="1716"/>
        <w:gridCol w:w="1264"/>
        <w:gridCol w:w="1974"/>
        <w:gridCol w:w="2446"/>
        <w:gridCol w:w="671"/>
        <w:gridCol w:w="913"/>
        <w:gridCol w:w="916"/>
        <w:gridCol w:w="916"/>
        <w:gridCol w:w="1739"/>
        <w:gridCol w:w="790"/>
      </w:tblGrid>
      <w:tr w14:paraId="5FD740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blHeader/>
        </w:trPr>
        <w:tc>
          <w:tcPr>
            <w:tcW w:w="431" w:type="dxa"/>
            <w:tcBorders>
              <w:top w:val="single" w:color="auto" w:sz="4" w:space="0"/>
              <w:left w:val="single" w:color="auto" w:sz="4" w:space="0"/>
              <w:bottom w:val="single" w:color="auto" w:sz="4" w:space="0"/>
              <w:right w:val="single" w:color="auto" w:sz="4" w:space="0"/>
            </w:tcBorders>
            <w:shd w:val="clear" w:color="auto" w:fill="auto"/>
            <w:vAlign w:val="center"/>
          </w:tcPr>
          <w:p w14:paraId="525B0529">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序号</w:t>
            </w:r>
          </w:p>
        </w:tc>
        <w:tc>
          <w:tcPr>
            <w:tcW w:w="789" w:type="dxa"/>
            <w:tcBorders>
              <w:top w:val="single" w:color="auto" w:sz="4" w:space="0"/>
              <w:left w:val="single" w:color="auto" w:sz="4" w:space="0"/>
              <w:bottom w:val="single" w:color="auto" w:sz="4" w:space="0"/>
              <w:right w:val="single" w:color="auto" w:sz="4" w:space="0"/>
            </w:tcBorders>
            <w:shd w:val="clear" w:color="auto" w:fill="auto"/>
            <w:vAlign w:val="center"/>
          </w:tcPr>
          <w:p w14:paraId="3A91310E">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归集口径</w:t>
            </w:r>
          </w:p>
        </w:tc>
        <w:tc>
          <w:tcPr>
            <w:tcW w:w="1716" w:type="dxa"/>
            <w:tcBorders>
              <w:top w:val="single" w:color="auto" w:sz="4" w:space="0"/>
              <w:left w:val="single" w:color="auto" w:sz="4" w:space="0"/>
              <w:bottom w:val="single" w:color="auto" w:sz="4" w:space="0"/>
              <w:right w:val="single" w:color="auto" w:sz="4" w:space="0"/>
            </w:tcBorders>
            <w:shd w:val="clear" w:color="auto" w:fill="auto"/>
            <w:vAlign w:val="center"/>
          </w:tcPr>
          <w:p w14:paraId="1B627B1C">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项目编码</w:t>
            </w:r>
          </w:p>
        </w:tc>
        <w:tc>
          <w:tcPr>
            <w:tcW w:w="1264" w:type="dxa"/>
            <w:tcBorders>
              <w:top w:val="single" w:color="auto" w:sz="4" w:space="0"/>
              <w:left w:val="single" w:color="auto" w:sz="4" w:space="0"/>
              <w:bottom w:val="single" w:color="auto" w:sz="4" w:space="0"/>
              <w:right w:val="single" w:color="auto" w:sz="4" w:space="0"/>
            </w:tcBorders>
            <w:shd w:val="clear" w:color="auto" w:fill="auto"/>
            <w:vAlign w:val="center"/>
          </w:tcPr>
          <w:p w14:paraId="0889D306">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项目名称</w:t>
            </w:r>
          </w:p>
        </w:tc>
        <w:tc>
          <w:tcPr>
            <w:tcW w:w="1974" w:type="dxa"/>
            <w:tcBorders>
              <w:top w:val="single" w:color="auto" w:sz="4" w:space="0"/>
              <w:left w:val="single" w:color="auto" w:sz="4" w:space="0"/>
              <w:bottom w:val="single" w:color="auto" w:sz="4" w:space="0"/>
              <w:right w:val="single" w:color="auto" w:sz="4" w:space="0"/>
            </w:tcBorders>
            <w:shd w:val="clear" w:color="auto" w:fill="auto"/>
            <w:vAlign w:val="center"/>
          </w:tcPr>
          <w:p w14:paraId="02E50C21">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服务产出</w:t>
            </w:r>
          </w:p>
        </w:tc>
        <w:tc>
          <w:tcPr>
            <w:tcW w:w="2446" w:type="dxa"/>
            <w:tcBorders>
              <w:top w:val="single" w:color="auto" w:sz="4" w:space="0"/>
              <w:left w:val="single" w:color="auto" w:sz="4" w:space="0"/>
              <w:bottom w:val="single" w:color="auto" w:sz="4" w:space="0"/>
              <w:right w:val="single" w:color="auto" w:sz="4" w:space="0"/>
            </w:tcBorders>
            <w:shd w:val="clear" w:color="auto" w:fill="auto"/>
            <w:vAlign w:val="center"/>
          </w:tcPr>
          <w:p w14:paraId="5B621706">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价格构成</w:t>
            </w:r>
          </w:p>
        </w:tc>
        <w:tc>
          <w:tcPr>
            <w:tcW w:w="671" w:type="dxa"/>
            <w:tcBorders>
              <w:top w:val="single" w:color="auto" w:sz="4" w:space="0"/>
              <w:left w:val="single" w:color="auto" w:sz="4" w:space="0"/>
              <w:bottom w:val="single" w:color="auto" w:sz="4" w:space="0"/>
              <w:right w:val="single" w:color="auto" w:sz="4" w:space="0"/>
            </w:tcBorders>
            <w:shd w:val="clear" w:color="auto" w:fill="auto"/>
            <w:vAlign w:val="center"/>
          </w:tcPr>
          <w:p w14:paraId="5B3818E7">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计价单位</w:t>
            </w:r>
          </w:p>
        </w:tc>
        <w:tc>
          <w:tcPr>
            <w:tcW w:w="913" w:type="dxa"/>
            <w:tcBorders>
              <w:top w:val="single" w:color="auto" w:sz="4" w:space="0"/>
              <w:left w:val="single" w:color="auto" w:sz="4" w:space="0"/>
              <w:bottom w:val="single" w:color="auto" w:sz="4" w:space="0"/>
              <w:right w:val="single" w:color="auto" w:sz="4" w:space="0"/>
            </w:tcBorders>
            <w:shd w:val="clear" w:color="auto" w:fill="auto"/>
            <w:vAlign w:val="center"/>
          </w:tcPr>
          <w:p w14:paraId="6B49C3D5">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三级价格（元）</w:t>
            </w:r>
          </w:p>
        </w:tc>
        <w:tc>
          <w:tcPr>
            <w:tcW w:w="916" w:type="dxa"/>
            <w:tcBorders>
              <w:top w:val="single" w:color="auto" w:sz="4" w:space="0"/>
              <w:left w:val="single" w:color="auto" w:sz="4" w:space="0"/>
              <w:bottom w:val="single" w:color="auto" w:sz="4" w:space="0"/>
              <w:right w:val="single" w:color="auto" w:sz="4" w:space="0"/>
            </w:tcBorders>
            <w:shd w:val="clear" w:color="auto" w:fill="auto"/>
            <w:vAlign w:val="center"/>
          </w:tcPr>
          <w:p w14:paraId="15176397">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二级价格（元）</w:t>
            </w:r>
          </w:p>
        </w:tc>
        <w:tc>
          <w:tcPr>
            <w:tcW w:w="916" w:type="dxa"/>
            <w:tcBorders>
              <w:top w:val="single" w:color="auto" w:sz="4" w:space="0"/>
              <w:left w:val="single" w:color="auto" w:sz="4" w:space="0"/>
              <w:bottom w:val="single" w:color="auto" w:sz="4" w:space="0"/>
              <w:right w:val="single" w:color="auto" w:sz="4" w:space="0"/>
            </w:tcBorders>
            <w:shd w:val="clear" w:color="auto" w:fill="auto"/>
            <w:vAlign w:val="center"/>
          </w:tcPr>
          <w:p w14:paraId="14A4C6D0">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一级价格（元）</w:t>
            </w:r>
          </w:p>
        </w:tc>
        <w:tc>
          <w:tcPr>
            <w:tcW w:w="1739" w:type="dxa"/>
            <w:tcBorders>
              <w:top w:val="single" w:color="auto" w:sz="4" w:space="0"/>
              <w:left w:val="single" w:color="auto" w:sz="4" w:space="0"/>
              <w:bottom w:val="single" w:color="auto" w:sz="4" w:space="0"/>
              <w:right w:val="single" w:color="auto" w:sz="4" w:space="0"/>
            </w:tcBorders>
            <w:shd w:val="clear" w:color="auto" w:fill="auto"/>
            <w:vAlign w:val="center"/>
          </w:tcPr>
          <w:p w14:paraId="5BBCB520">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计价说明</w:t>
            </w:r>
          </w:p>
        </w:tc>
        <w:tc>
          <w:tcPr>
            <w:tcW w:w="790" w:type="dxa"/>
            <w:tcBorders>
              <w:top w:val="single" w:color="auto" w:sz="4" w:space="0"/>
              <w:left w:val="single" w:color="auto" w:sz="4" w:space="0"/>
              <w:bottom w:val="single" w:color="auto" w:sz="4" w:space="0"/>
              <w:right w:val="single" w:color="auto" w:sz="4" w:space="0"/>
            </w:tcBorders>
            <w:shd w:val="clear" w:color="auto" w:fill="auto"/>
            <w:vAlign w:val="center"/>
          </w:tcPr>
          <w:p w14:paraId="6C566E2B">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医保支付类别</w:t>
            </w:r>
          </w:p>
        </w:tc>
      </w:tr>
      <w:tr w14:paraId="6219C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68" w:hRule="atLeast"/>
        </w:trPr>
        <w:tc>
          <w:tcPr>
            <w:tcW w:w="431" w:type="dxa"/>
            <w:tcBorders>
              <w:top w:val="single" w:color="auto" w:sz="4" w:space="0"/>
              <w:left w:val="single" w:color="000000" w:sz="8" w:space="0"/>
              <w:bottom w:val="single" w:color="000000" w:sz="8" w:space="0"/>
              <w:right w:val="single" w:color="000000" w:sz="8" w:space="0"/>
            </w:tcBorders>
            <w:shd w:val="clear" w:color="auto" w:fill="auto"/>
            <w:vAlign w:val="center"/>
          </w:tcPr>
          <w:p w14:paraId="00833A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89" w:type="dxa"/>
            <w:tcBorders>
              <w:top w:val="single" w:color="auto" w:sz="4" w:space="0"/>
              <w:left w:val="nil"/>
              <w:bottom w:val="single" w:color="000000" w:sz="8" w:space="0"/>
              <w:right w:val="single" w:color="000000" w:sz="8" w:space="0"/>
            </w:tcBorders>
            <w:shd w:val="clear" w:color="auto" w:fill="auto"/>
            <w:vAlign w:val="center"/>
          </w:tcPr>
          <w:p w14:paraId="3C9D24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auto" w:sz="4" w:space="0"/>
              <w:left w:val="nil"/>
              <w:bottom w:val="single" w:color="000000" w:sz="8" w:space="0"/>
              <w:right w:val="single" w:color="000000" w:sz="8" w:space="0"/>
            </w:tcBorders>
            <w:shd w:val="clear" w:color="auto" w:fill="auto"/>
            <w:vAlign w:val="center"/>
          </w:tcPr>
          <w:p w14:paraId="4A0584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013317000010000</w:t>
            </w:r>
          </w:p>
        </w:tc>
        <w:tc>
          <w:tcPr>
            <w:tcW w:w="1264" w:type="dxa"/>
            <w:tcBorders>
              <w:top w:val="single" w:color="auto" w:sz="4" w:space="0"/>
              <w:left w:val="nil"/>
              <w:bottom w:val="single" w:color="000000" w:sz="8" w:space="0"/>
              <w:right w:val="single" w:color="000000" w:sz="8" w:space="0"/>
            </w:tcBorders>
            <w:shd w:val="clear" w:color="auto" w:fill="auto"/>
            <w:vAlign w:val="center"/>
          </w:tcPr>
          <w:p w14:paraId="6B9C8C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心脏移植术</w:t>
            </w:r>
          </w:p>
        </w:tc>
        <w:tc>
          <w:tcPr>
            <w:tcW w:w="1974" w:type="dxa"/>
            <w:tcBorders>
              <w:top w:val="single" w:color="auto" w:sz="4" w:space="0"/>
              <w:left w:val="nil"/>
              <w:bottom w:val="single" w:color="000000" w:sz="8" w:space="0"/>
              <w:right w:val="single" w:color="000000" w:sz="8" w:space="0"/>
            </w:tcBorders>
            <w:shd w:val="clear" w:color="auto" w:fill="auto"/>
            <w:vAlign w:val="center"/>
          </w:tcPr>
          <w:p w14:paraId="10C1A59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异体同种心脏移植，实现患者原位心脏切除和供体心脏植入。</w:t>
            </w:r>
          </w:p>
        </w:tc>
        <w:tc>
          <w:tcPr>
            <w:tcW w:w="2446" w:type="dxa"/>
            <w:tcBorders>
              <w:top w:val="single" w:color="auto" w:sz="4" w:space="0"/>
              <w:left w:val="nil"/>
              <w:bottom w:val="single" w:color="000000" w:sz="8" w:space="0"/>
              <w:right w:val="single" w:color="000000" w:sz="8" w:space="0"/>
            </w:tcBorders>
            <w:shd w:val="clear" w:color="auto" w:fill="auto"/>
            <w:vAlign w:val="center"/>
          </w:tcPr>
          <w:p w14:paraId="4E2A2D3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所定价格涵盖患者原位心脏切除、供体心脏术前或术中整复、供体心脏植入，以及切开、吻合、关闭、缝合等手术步骤的人力资源和基本物质资源消耗。</w:t>
            </w:r>
          </w:p>
        </w:tc>
        <w:tc>
          <w:tcPr>
            <w:tcW w:w="671" w:type="dxa"/>
            <w:tcBorders>
              <w:top w:val="single" w:color="auto" w:sz="4" w:space="0"/>
              <w:left w:val="nil"/>
              <w:bottom w:val="single" w:color="000000" w:sz="8" w:space="0"/>
              <w:right w:val="single" w:color="000000" w:sz="8" w:space="0"/>
            </w:tcBorders>
            <w:shd w:val="clear" w:color="auto" w:fill="auto"/>
            <w:vAlign w:val="center"/>
          </w:tcPr>
          <w:p w14:paraId="1E2125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single" w:color="auto" w:sz="4" w:space="0"/>
              <w:left w:val="nil"/>
              <w:bottom w:val="single" w:color="000000" w:sz="8" w:space="0"/>
              <w:right w:val="single" w:color="000000" w:sz="8" w:space="0"/>
            </w:tcBorders>
            <w:shd w:val="clear" w:color="auto" w:fill="auto"/>
            <w:vAlign w:val="center"/>
          </w:tcPr>
          <w:p w14:paraId="6ED2EF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15205</w:t>
            </w:r>
          </w:p>
        </w:tc>
        <w:tc>
          <w:tcPr>
            <w:tcW w:w="916" w:type="dxa"/>
            <w:tcBorders>
              <w:top w:val="single" w:color="auto" w:sz="4" w:space="0"/>
              <w:left w:val="nil"/>
              <w:bottom w:val="single" w:color="000000" w:sz="8" w:space="0"/>
              <w:right w:val="single" w:color="000000" w:sz="8" w:space="0"/>
            </w:tcBorders>
            <w:shd w:val="clear" w:color="auto" w:fill="auto"/>
            <w:vAlign w:val="center"/>
          </w:tcPr>
          <w:p w14:paraId="0CBCA5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13684.5</w:t>
            </w:r>
          </w:p>
        </w:tc>
        <w:tc>
          <w:tcPr>
            <w:tcW w:w="916" w:type="dxa"/>
            <w:tcBorders>
              <w:top w:val="single" w:color="auto" w:sz="4" w:space="0"/>
              <w:left w:val="nil"/>
              <w:bottom w:val="single" w:color="000000" w:sz="8" w:space="0"/>
              <w:right w:val="single" w:color="000000" w:sz="8" w:space="0"/>
            </w:tcBorders>
            <w:shd w:val="clear" w:color="auto" w:fill="auto"/>
            <w:vAlign w:val="center"/>
          </w:tcPr>
          <w:p w14:paraId="7CF24C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12164</w:t>
            </w:r>
          </w:p>
        </w:tc>
        <w:tc>
          <w:tcPr>
            <w:tcW w:w="1739" w:type="dxa"/>
            <w:tcBorders>
              <w:top w:val="single" w:color="auto" w:sz="4" w:space="0"/>
              <w:left w:val="nil"/>
              <w:bottom w:val="single" w:color="000000" w:sz="8" w:space="0"/>
              <w:right w:val="single" w:color="000000" w:sz="8" w:space="0"/>
            </w:tcBorders>
            <w:shd w:val="clear" w:color="auto" w:fill="auto"/>
            <w:vAlign w:val="center"/>
          </w:tcPr>
          <w:p w14:paraId="6D0FBAF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1.儿童手术加收30%；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2.异种器官、异位移植同此项计价。</w:t>
            </w:r>
          </w:p>
        </w:tc>
        <w:tc>
          <w:tcPr>
            <w:tcW w:w="790" w:type="dxa"/>
            <w:tcBorders>
              <w:top w:val="single" w:color="auto" w:sz="4" w:space="0"/>
              <w:left w:val="nil"/>
              <w:bottom w:val="single" w:color="000000" w:sz="8" w:space="0"/>
              <w:right w:val="single" w:color="000000" w:sz="8" w:space="0"/>
            </w:tcBorders>
            <w:shd w:val="clear" w:color="auto" w:fill="auto"/>
            <w:vAlign w:val="center"/>
          </w:tcPr>
          <w:p w14:paraId="5D3B51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0333C7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1"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1701D4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89" w:type="dxa"/>
            <w:tcBorders>
              <w:top w:val="nil"/>
              <w:left w:val="nil"/>
              <w:bottom w:val="single" w:color="000000" w:sz="8" w:space="0"/>
              <w:right w:val="single" w:color="000000" w:sz="8" w:space="0"/>
            </w:tcBorders>
            <w:shd w:val="clear" w:color="auto" w:fill="auto"/>
            <w:vAlign w:val="center"/>
          </w:tcPr>
          <w:p w14:paraId="3BE121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255898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013317000010001</w:t>
            </w:r>
          </w:p>
        </w:tc>
        <w:tc>
          <w:tcPr>
            <w:tcW w:w="1264" w:type="dxa"/>
            <w:tcBorders>
              <w:top w:val="nil"/>
              <w:left w:val="nil"/>
              <w:bottom w:val="single" w:color="000000" w:sz="8" w:space="0"/>
              <w:right w:val="single" w:color="000000" w:sz="8" w:space="0"/>
            </w:tcBorders>
            <w:shd w:val="clear" w:color="auto" w:fill="auto"/>
            <w:vAlign w:val="center"/>
          </w:tcPr>
          <w:p w14:paraId="2B7F61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心脏移植术-儿童手术(加收)</w:t>
            </w:r>
          </w:p>
        </w:tc>
        <w:tc>
          <w:tcPr>
            <w:tcW w:w="1974" w:type="dxa"/>
            <w:tcBorders>
              <w:top w:val="nil"/>
              <w:left w:val="nil"/>
              <w:bottom w:val="single" w:color="000000" w:sz="8" w:space="0"/>
              <w:right w:val="single" w:color="000000" w:sz="8" w:space="0"/>
            </w:tcBorders>
            <w:shd w:val="clear" w:color="auto" w:fill="auto"/>
            <w:vAlign w:val="center"/>
          </w:tcPr>
          <w:p w14:paraId="16E83D7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异体同种心脏移植，实现儿童患者原位心脏切除和供体心脏植入。</w:t>
            </w:r>
          </w:p>
        </w:tc>
        <w:tc>
          <w:tcPr>
            <w:tcW w:w="2446" w:type="dxa"/>
            <w:tcBorders>
              <w:top w:val="nil"/>
              <w:left w:val="nil"/>
              <w:bottom w:val="single" w:color="000000" w:sz="8" w:space="0"/>
              <w:right w:val="single" w:color="000000" w:sz="8" w:space="0"/>
            </w:tcBorders>
            <w:shd w:val="clear" w:color="auto" w:fill="auto"/>
            <w:vAlign w:val="center"/>
          </w:tcPr>
          <w:p w14:paraId="32304DC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具体的加收标准（加收率或加收金额）由各地依权限制定。</w:t>
            </w:r>
          </w:p>
        </w:tc>
        <w:tc>
          <w:tcPr>
            <w:tcW w:w="671" w:type="dxa"/>
            <w:tcBorders>
              <w:top w:val="nil"/>
              <w:left w:val="nil"/>
              <w:bottom w:val="single" w:color="000000" w:sz="8" w:space="0"/>
              <w:right w:val="single" w:color="000000" w:sz="8" w:space="0"/>
            </w:tcBorders>
            <w:shd w:val="clear" w:color="auto" w:fill="auto"/>
            <w:vAlign w:val="center"/>
          </w:tcPr>
          <w:p w14:paraId="062D94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5013D9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4561.5</w:t>
            </w:r>
          </w:p>
        </w:tc>
        <w:tc>
          <w:tcPr>
            <w:tcW w:w="916" w:type="dxa"/>
            <w:tcBorders>
              <w:top w:val="nil"/>
              <w:left w:val="nil"/>
              <w:bottom w:val="single" w:color="000000" w:sz="8" w:space="0"/>
              <w:right w:val="single" w:color="000000" w:sz="8" w:space="0"/>
            </w:tcBorders>
            <w:shd w:val="clear" w:color="auto" w:fill="auto"/>
            <w:vAlign w:val="center"/>
          </w:tcPr>
          <w:p w14:paraId="1F7422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4105.4</w:t>
            </w:r>
          </w:p>
        </w:tc>
        <w:tc>
          <w:tcPr>
            <w:tcW w:w="916" w:type="dxa"/>
            <w:tcBorders>
              <w:top w:val="nil"/>
              <w:left w:val="nil"/>
              <w:bottom w:val="single" w:color="000000" w:sz="8" w:space="0"/>
              <w:right w:val="single" w:color="000000" w:sz="8" w:space="0"/>
            </w:tcBorders>
            <w:shd w:val="clear" w:color="auto" w:fill="auto"/>
            <w:vAlign w:val="center"/>
          </w:tcPr>
          <w:p w14:paraId="5571B4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3649.2</w:t>
            </w:r>
          </w:p>
        </w:tc>
        <w:tc>
          <w:tcPr>
            <w:tcW w:w="1739" w:type="dxa"/>
            <w:tcBorders>
              <w:top w:val="nil"/>
              <w:left w:val="nil"/>
              <w:bottom w:val="single" w:color="000000" w:sz="8" w:space="0"/>
              <w:right w:val="single" w:color="000000" w:sz="8" w:space="0"/>
            </w:tcBorders>
            <w:shd w:val="clear" w:color="auto" w:fill="auto"/>
            <w:vAlign w:val="center"/>
          </w:tcPr>
          <w:p w14:paraId="34FADADF">
            <w:pPr>
              <w:jc w:val="both"/>
              <w:rPr>
                <w:rFonts w:hint="eastAsia" w:ascii="宋体" w:hAnsi="宋体" w:eastAsia="宋体" w:cs="宋体"/>
                <w:i w:val="0"/>
                <w:iCs w:val="0"/>
                <w:color w:val="000000"/>
                <w:sz w:val="20"/>
                <w:szCs w:val="20"/>
                <w:u w:val="none"/>
              </w:rPr>
            </w:pPr>
          </w:p>
        </w:tc>
        <w:tc>
          <w:tcPr>
            <w:tcW w:w="790" w:type="dxa"/>
            <w:tcBorders>
              <w:top w:val="nil"/>
              <w:left w:val="nil"/>
              <w:bottom w:val="single" w:color="000000" w:sz="8" w:space="0"/>
              <w:right w:val="single" w:color="000000" w:sz="8" w:space="0"/>
            </w:tcBorders>
            <w:shd w:val="clear" w:color="auto" w:fill="auto"/>
            <w:vAlign w:val="center"/>
          </w:tcPr>
          <w:p w14:paraId="56DA39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634C8E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8"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0EB828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789" w:type="dxa"/>
            <w:tcBorders>
              <w:top w:val="nil"/>
              <w:left w:val="nil"/>
              <w:bottom w:val="single" w:color="000000" w:sz="8" w:space="0"/>
              <w:right w:val="single" w:color="000000" w:sz="8" w:space="0"/>
            </w:tcBorders>
            <w:shd w:val="clear" w:color="auto" w:fill="auto"/>
            <w:vAlign w:val="center"/>
          </w:tcPr>
          <w:p w14:paraId="0AFCDB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4AB8CA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013317000010100</w:t>
            </w:r>
          </w:p>
        </w:tc>
        <w:tc>
          <w:tcPr>
            <w:tcW w:w="1264" w:type="dxa"/>
            <w:tcBorders>
              <w:top w:val="nil"/>
              <w:left w:val="nil"/>
              <w:bottom w:val="single" w:color="000000" w:sz="8" w:space="0"/>
              <w:right w:val="single" w:color="000000" w:sz="8" w:space="0"/>
            </w:tcBorders>
            <w:shd w:val="clear" w:color="auto" w:fill="auto"/>
            <w:vAlign w:val="center"/>
          </w:tcPr>
          <w:p w14:paraId="1179F3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心脏移植术-异种器官(扩展)</w:t>
            </w:r>
          </w:p>
        </w:tc>
        <w:tc>
          <w:tcPr>
            <w:tcW w:w="1974" w:type="dxa"/>
            <w:tcBorders>
              <w:top w:val="nil"/>
              <w:left w:val="nil"/>
              <w:bottom w:val="single" w:color="000000" w:sz="8" w:space="0"/>
              <w:right w:val="single" w:color="000000" w:sz="8" w:space="0"/>
            </w:tcBorders>
            <w:shd w:val="clear" w:color="auto" w:fill="auto"/>
            <w:vAlign w:val="center"/>
          </w:tcPr>
          <w:p w14:paraId="0C13850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异体异种心脏移植，实现患者原位心脏切除和供体心脏植入。</w:t>
            </w:r>
          </w:p>
        </w:tc>
        <w:tc>
          <w:tcPr>
            <w:tcW w:w="2446" w:type="dxa"/>
            <w:tcBorders>
              <w:top w:val="nil"/>
              <w:left w:val="nil"/>
              <w:bottom w:val="single" w:color="000000" w:sz="8" w:space="0"/>
              <w:right w:val="single" w:color="000000" w:sz="8" w:space="0"/>
            </w:tcBorders>
            <w:shd w:val="clear" w:color="auto" w:fill="auto"/>
            <w:vAlign w:val="center"/>
          </w:tcPr>
          <w:p w14:paraId="02A5B25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所定价格涵盖患者原位心脏切除、供体心脏术前或术中整复、供体心脏植入，以及切开、吻合、关闭、缝合等手术步骤的人力资源和基本物质资源消耗。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6F3277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102373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15205</w:t>
            </w:r>
          </w:p>
        </w:tc>
        <w:tc>
          <w:tcPr>
            <w:tcW w:w="916" w:type="dxa"/>
            <w:tcBorders>
              <w:top w:val="nil"/>
              <w:left w:val="nil"/>
              <w:bottom w:val="single" w:color="000000" w:sz="8" w:space="0"/>
              <w:right w:val="single" w:color="000000" w:sz="8" w:space="0"/>
            </w:tcBorders>
            <w:shd w:val="clear" w:color="auto" w:fill="auto"/>
            <w:vAlign w:val="center"/>
          </w:tcPr>
          <w:p w14:paraId="24FD21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13684.5</w:t>
            </w:r>
          </w:p>
        </w:tc>
        <w:tc>
          <w:tcPr>
            <w:tcW w:w="916" w:type="dxa"/>
            <w:tcBorders>
              <w:top w:val="nil"/>
              <w:left w:val="nil"/>
              <w:bottom w:val="single" w:color="000000" w:sz="8" w:space="0"/>
              <w:right w:val="single" w:color="000000" w:sz="8" w:space="0"/>
            </w:tcBorders>
            <w:shd w:val="clear" w:color="auto" w:fill="auto"/>
            <w:vAlign w:val="center"/>
          </w:tcPr>
          <w:p w14:paraId="423F55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12164</w:t>
            </w:r>
          </w:p>
        </w:tc>
        <w:tc>
          <w:tcPr>
            <w:tcW w:w="1739" w:type="dxa"/>
            <w:tcBorders>
              <w:top w:val="nil"/>
              <w:left w:val="nil"/>
              <w:bottom w:val="single" w:color="000000" w:sz="8" w:space="0"/>
              <w:right w:val="single" w:color="000000" w:sz="8" w:space="0"/>
            </w:tcBorders>
            <w:shd w:val="clear" w:color="auto" w:fill="auto"/>
            <w:vAlign w:val="center"/>
          </w:tcPr>
          <w:p w14:paraId="59DF35A4">
            <w:pPr>
              <w:jc w:val="both"/>
              <w:rPr>
                <w:rFonts w:hint="eastAsia" w:ascii="宋体" w:hAnsi="宋体" w:eastAsia="宋体" w:cs="宋体"/>
                <w:i w:val="0"/>
                <w:iCs w:val="0"/>
                <w:color w:val="000000"/>
                <w:sz w:val="20"/>
                <w:szCs w:val="20"/>
                <w:u w:val="none"/>
              </w:rPr>
            </w:pPr>
          </w:p>
        </w:tc>
        <w:tc>
          <w:tcPr>
            <w:tcW w:w="790" w:type="dxa"/>
            <w:tcBorders>
              <w:top w:val="nil"/>
              <w:left w:val="nil"/>
              <w:bottom w:val="single" w:color="000000" w:sz="8" w:space="0"/>
              <w:right w:val="single" w:color="000000" w:sz="8" w:space="0"/>
            </w:tcBorders>
            <w:shd w:val="clear" w:color="auto" w:fill="auto"/>
            <w:vAlign w:val="center"/>
          </w:tcPr>
          <w:p w14:paraId="236717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4163C7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68"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3875B2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789" w:type="dxa"/>
            <w:tcBorders>
              <w:top w:val="nil"/>
              <w:left w:val="nil"/>
              <w:bottom w:val="single" w:color="000000" w:sz="8" w:space="0"/>
              <w:right w:val="single" w:color="000000" w:sz="8" w:space="0"/>
            </w:tcBorders>
            <w:shd w:val="clear" w:color="auto" w:fill="auto"/>
            <w:vAlign w:val="center"/>
          </w:tcPr>
          <w:p w14:paraId="73DBF3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519C8E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013317000010200</w:t>
            </w:r>
          </w:p>
        </w:tc>
        <w:tc>
          <w:tcPr>
            <w:tcW w:w="1264" w:type="dxa"/>
            <w:tcBorders>
              <w:top w:val="nil"/>
              <w:left w:val="nil"/>
              <w:bottom w:val="single" w:color="000000" w:sz="8" w:space="0"/>
              <w:right w:val="single" w:color="000000" w:sz="8" w:space="0"/>
            </w:tcBorders>
            <w:shd w:val="clear" w:color="auto" w:fill="auto"/>
            <w:vAlign w:val="center"/>
          </w:tcPr>
          <w:p w14:paraId="488056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心脏移植术-异位移植(扩展)</w:t>
            </w:r>
          </w:p>
        </w:tc>
        <w:tc>
          <w:tcPr>
            <w:tcW w:w="1974" w:type="dxa"/>
            <w:tcBorders>
              <w:top w:val="nil"/>
              <w:left w:val="nil"/>
              <w:bottom w:val="single" w:color="000000" w:sz="8" w:space="0"/>
              <w:right w:val="single" w:color="000000" w:sz="8" w:space="0"/>
            </w:tcBorders>
            <w:shd w:val="clear" w:color="auto" w:fill="auto"/>
            <w:vAlign w:val="center"/>
          </w:tcPr>
          <w:p w14:paraId="73BD53D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异体同种异位心脏移植，实现患者原位心脏切除和供体心脏植入。</w:t>
            </w:r>
          </w:p>
        </w:tc>
        <w:tc>
          <w:tcPr>
            <w:tcW w:w="2446" w:type="dxa"/>
            <w:tcBorders>
              <w:top w:val="nil"/>
              <w:left w:val="nil"/>
              <w:bottom w:val="single" w:color="000000" w:sz="8" w:space="0"/>
              <w:right w:val="single" w:color="000000" w:sz="8" w:space="0"/>
            </w:tcBorders>
            <w:shd w:val="clear" w:color="auto" w:fill="auto"/>
            <w:vAlign w:val="center"/>
          </w:tcPr>
          <w:p w14:paraId="2C1A511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所定价格涵盖患者原位心脏切除、供体心脏术前或术中整复、供体心脏植入，以及切开、吻合、关闭、缝合等手术步骤的人力资源和基本物质资源消耗。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42C2D2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434DEA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15205</w:t>
            </w:r>
          </w:p>
        </w:tc>
        <w:tc>
          <w:tcPr>
            <w:tcW w:w="916" w:type="dxa"/>
            <w:tcBorders>
              <w:top w:val="nil"/>
              <w:left w:val="nil"/>
              <w:bottom w:val="single" w:color="000000" w:sz="8" w:space="0"/>
              <w:right w:val="single" w:color="000000" w:sz="8" w:space="0"/>
            </w:tcBorders>
            <w:shd w:val="clear" w:color="auto" w:fill="auto"/>
            <w:vAlign w:val="center"/>
          </w:tcPr>
          <w:p w14:paraId="6EE314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13684.5</w:t>
            </w:r>
          </w:p>
        </w:tc>
        <w:tc>
          <w:tcPr>
            <w:tcW w:w="916" w:type="dxa"/>
            <w:tcBorders>
              <w:top w:val="nil"/>
              <w:left w:val="nil"/>
              <w:bottom w:val="single" w:color="000000" w:sz="8" w:space="0"/>
              <w:right w:val="single" w:color="000000" w:sz="8" w:space="0"/>
            </w:tcBorders>
            <w:shd w:val="clear" w:color="auto" w:fill="auto"/>
            <w:vAlign w:val="center"/>
          </w:tcPr>
          <w:p w14:paraId="6413B3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12164</w:t>
            </w:r>
          </w:p>
        </w:tc>
        <w:tc>
          <w:tcPr>
            <w:tcW w:w="1739" w:type="dxa"/>
            <w:tcBorders>
              <w:top w:val="nil"/>
              <w:left w:val="nil"/>
              <w:bottom w:val="single" w:color="000000" w:sz="8" w:space="0"/>
              <w:right w:val="single" w:color="000000" w:sz="8" w:space="0"/>
            </w:tcBorders>
            <w:shd w:val="clear" w:color="auto" w:fill="auto"/>
            <w:vAlign w:val="center"/>
          </w:tcPr>
          <w:p w14:paraId="596B7C69">
            <w:pPr>
              <w:jc w:val="both"/>
              <w:rPr>
                <w:rFonts w:hint="eastAsia" w:ascii="宋体" w:hAnsi="宋体" w:eastAsia="宋体" w:cs="宋体"/>
                <w:i w:val="0"/>
                <w:iCs w:val="0"/>
                <w:color w:val="000000"/>
                <w:sz w:val="20"/>
                <w:szCs w:val="20"/>
                <w:u w:val="none"/>
              </w:rPr>
            </w:pPr>
          </w:p>
        </w:tc>
        <w:tc>
          <w:tcPr>
            <w:tcW w:w="790" w:type="dxa"/>
            <w:tcBorders>
              <w:top w:val="nil"/>
              <w:left w:val="nil"/>
              <w:bottom w:val="single" w:color="000000" w:sz="8" w:space="0"/>
              <w:right w:val="single" w:color="000000" w:sz="8" w:space="0"/>
            </w:tcBorders>
            <w:shd w:val="clear" w:color="auto" w:fill="auto"/>
            <w:vAlign w:val="center"/>
          </w:tcPr>
          <w:p w14:paraId="34DF06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5A17D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1"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2BCA52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789" w:type="dxa"/>
            <w:tcBorders>
              <w:top w:val="nil"/>
              <w:left w:val="nil"/>
              <w:bottom w:val="single" w:color="000000" w:sz="8" w:space="0"/>
              <w:right w:val="single" w:color="000000" w:sz="8" w:space="0"/>
            </w:tcBorders>
            <w:shd w:val="clear" w:color="auto" w:fill="auto"/>
            <w:vAlign w:val="center"/>
          </w:tcPr>
          <w:p w14:paraId="7677F2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3F4537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013317000020000</w:t>
            </w:r>
          </w:p>
        </w:tc>
        <w:tc>
          <w:tcPr>
            <w:tcW w:w="1264" w:type="dxa"/>
            <w:tcBorders>
              <w:top w:val="nil"/>
              <w:left w:val="nil"/>
              <w:bottom w:val="single" w:color="000000" w:sz="8" w:space="0"/>
              <w:right w:val="single" w:color="000000" w:sz="8" w:space="0"/>
            </w:tcBorders>
            <w:shd w:val="clear" w:color="auto" w:fill="auto"/>
            <w:vAlign w:val="center"/>
          </w:tcPr>
          <w:p w14:paraId="458DF3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肝脏移植术</w:t>
            </w:r>
          </w:p>
        </w:tc>
        <w:tc>
          <w:tcPr>
            <w:tcW w:w="1974" w:type="dxa"/>
            <w:tcBorders>
              <w:top w:val="nil"/>
              <w:left w:val="nil"/>
              <w:bottom w:val="single" w:color="000000" w:sz="8" w:space="0"/>
              <w:right w:val="single" w:color="000000" w:sz="8" w:space="0"/>
            </w:tcBorders>
            <w:shd w:val="clear" w:color="auto" w:fill="auto"/>
            <w:vAlign w:val="center"/>
          </w:tcPr>
          <w:p w14:paraId="73960EF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异体同种肝脏(全肝)移植，实现患者原位肝脏切除和供体肝脏植入。</w:t>
            </w:r>
          </w:p>
        </w:tc>
        <w:tc>
          <w:tcPr>
            <w:tcW w:w="2446" w:type="dxa"/>
            <w:tcBorders>
              <w:top w:val="nil"/>
              <w:left w:val="nil"/>
              <w:bottom w:val="single" w:color="000000" w:sz="8" w:space="0"/>
              <w:right w:val="single" w:color="000000" w:sz="8" w:space="0"/>
            </w:tcBorders>
            <w:shd w:val="clear" w:color="auto" w:fill="auto"/>
            <w:vAlign w:val="center"/>
          </w:tcPr>
          <w:p w14:paraId="4AA7203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所定价格涵盖患者原位肝脏切除、供体肝脏术前或术中整复、供体肝脏植入，以及切开、吻合、关闭、缝合等手术步骤的人力资源和基本物质资源消耗。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4C4115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1E712E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15205</w:t>
            </w:r>
          </w:p>
        </w:tc>
        <w:tc>
          <w:tcPr>
            <w:tcW w:w="916" w:type="dxa"/>
            <w:tcBorders>
              <w:top w:val="nil"/>
              <w:left w:val="nil"/>
              <w:bottom w:val="single" w:color="000000" w:sz="8" w:space="0"/>
              <w:right w:val="single" w:color="000000" w:sz="8" w:space="0"/>
            </w:tcBorders>
            <w:shd w:val="clear" w:color="auto" w:fill="auto"/>
            <w:vAlign w:val="center"/>
          </w:tcPr>
          <w:p w14:paraId="29FDD0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13684.5</w:t>
            </w:r>
          </w:p>
        </w:tc>
        <w:tc>
          <w:tcPr>
            <w:tcW w:w="916" w:type="dxa"/>
            <w:tcBorders>
              <w:top w:val="nil"/>
              <w:left w:val="nil"/>
              <w:bottom w:val="single" w:color="000000" w:sz="8" w:space="0"/>
              <w:right w:val="single" w:color="000000" w:sz="8" w:space="0"/>
            </w:tcBorders>
            <w:shd w:val="clear" w:color="auto" w:fill="auto"/>
            <w:vAlign w:val="center"/>
          </w:tcPr>
          <w:p w14:paraId="759DF6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12164</w:t>
            </w:r>
          </w:p>
        </w:tc>
        <w:tc>
          <w:tcPr>
            <w:tcW w:w="1739" w:type="dxa"/>
            <w:tcBorders>
              <w:top w:val="nil"/>
              <w:left w:val="nil"/>
              <w:bottom w:val="single" w:color="000000" w:sz="8" w:space="0"/>
              <w:right w:val="single" w:color="000000" w:sz="8" w:space="0"/>
            </w:tcBorders>
            <w:shd w:val="clear" w:color="auto" w:fill="auto"/>
            <w:vAlign w:val="center"/>
          </w:tcPr>
          <w:p w14:paraId="311D19A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1.儿童手术、部分肝脏（器官段）移植加收30%；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2.异种器官同此项计价。</w:t>
            </w:r>
          </w:p>
        </w:tc>
        <w:tc>
          <w:tcPr>
            <w:tcW w:w="790" w:type="dxa"/>
            <w:tcBorders>
              <w:top w:val="nil"/>
              <w:left w:val="nil"/>
              <w:bottom w:val="single" w:color="000000" w:sz="8" w:space="0"/>
              <w:right w:val="single" w:color="000000" w:sz="8" w:space="0"/>
            </w:tcBorders>
            <w:shd w:val="clear" w:color="auto" w:fill="auto"/>
            <w:vAlign w:val="center"/>
          </w:tcPr>
          <w:p w14:paraId="189CBA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76F179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5"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391DE2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89" w:type="dxa"/>
            <w:tcBorders>
              <w:top w:val="nil"/>
              <w:left w:val="nil"/>
              <w:bottom w:val="single" w:color="000000" w:sz="8" w:space="0"/>
              <w:right w:val="single" w:color="000000" w:sz="8" w:space="0"/>
            </w:tcBorders>
            <w:shd w:val="clear" w:color="auto" w:fill="auto"/>
            <w:vAlign w:val="center"/>
          </w:tcPr>
          <w:p w14:paraId="5C9CC6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1E68F2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013317000020001</w:t>
            </w:r>
          </w:p>
        </w:tc>
        <w:tc>
          <w:tcPr>
            <w:tcW w:w="1264" w:type="dxa"/>
            <w:tcBorders>
              <w:top w:val="nil"/>
              <w:left w:val="nil"/>
              <w:bottom w:val="single" w:color="000000" w:sz="8" w:space="0"/>
              <w:right w:val="single" w:color="000000" w:sz="8" w:space="0"/>
            </w:tcBorders>
            <w:shd w:val="clear" w:color="auto" w:fill="auto"/>
            <w:vAlign w:val="center"/>
          </w:tcPr>
          <w:p w14:paraId="752120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肝脏移植术-儿童手术(加收)</w:t>
            </w:r>
          </w:p>
        </w:tc>
        <w:tc>
          <w:tcPr>
            <w:tcW w:w="1974" w:type="dxa"/>
            <w:tcBorders>
              <w:top w:val="nil"/>
              <w:left w:val="nil"/>
              <w:bottom w:val="single" w:color="000000" w:sz="8" w:space="0"/>
              <w:right w:val="single" w:color="000000" w:sz="8" w:space="0"/>
            </w:tcBorders>
            <w:shd w:val="clear" w:color="auto" w:fill="auto"/>
            <w:vAlign w:val="center"/>
          </w:tcPr>
          <w:p w14:paraId="6060A9D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异体同种肝脏(全肝)移植，实现儿童患者原位肝脏切除和供体肝脏植入。</w:t>
            </w:r>
          </w:p>
        </w:tc>
        <w:tc>
          <w:tcPr>
            <w:tcW w:w="2446" w:type="dxa"/>
            <w:tcBorders>
              <w:top w:val="nil"/>
              <w:left w:val="nil"/>
              <w:bottom w:val="single" w:color="000000" w:sz="8" w:space="0"/>
              <w:right w:val="single" w:color="000000" w:sz="8" w:space="0"/>
            </w:tcBorders>
            <w:shd w:val="clear" w:color="auto" w:fill="auto"/>
            <w:vAlign w:val="center"/>
          </w:tcPr>
          <w:p w14:paraId="08EADE4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具体的加收标准（加收率或加收金额）由各地依权限制定。</w:t>
            </w:r>
          </w:p>
        </w:tc>
        <w:tc>
          <w:tcPr>
            <w:tcW w:w="671" w:type="dxa"/>
            <w:tcBorders>
              <w:top w:val="nil"/>
              <w:left w:val="nil"/>
              <w:bottom w:val="single" w:color="000000" w:sz="8" w:space="0"/>
              <w:right w:val="single" w:color="000000" w:sz="8" w:space="0"/>
            </w:tcBorders>
            <w:shd w:val="clear" w:color="auto" w:fill="auto"/>
            <w:vAlign w:val="center"/>
          </w:tcPr>
          <w:p w14:paraId="27B61C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397B80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4561.5</w:t>
            </w:r>
          </w:p>
        </w:tc>
        <w:tc>
          <w:tcPr>
            <w:tcW w:w="916" w:type="dxa"/>
            <w:tcBorders>
              <w:top w:val="nil"/>
              <w:left w:val="nil"/>
              <w:bottom w:val="single" w:color="000000" w:sz="8" w:space="0"/>
              <w:right w:val="single" w:color="000000" w:sz="8" w:space="0"/>
            </w:tcBorders>
            <w:shd w:val="clear" w:color="auto" w:fill="auto"/>
            <w:vAlign w:val="center"/>
          </w:tcPr>
          <w:p w14:paraId="77D78E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4105.4</w:t>
            </w:r>
          </w:p>
        </w:tc>
        <w:tc>
          <w:tcPr>
            <w:tcW w:w="916" w:type="dxa"/>
            <w:tcBorders>
              <w:top w:val="nil"/>
              <w:left w:val="nil"/>
              <w:bottom w:val="single" w:color="000000" w:sz="8" w:space="0"/>
              <w:right w:val="single" w:color="000000" w:sz="8" w:space="0"/>
            </w:tcBorders>
            <w:shd w:val="clear" w:color="auto" w:fill="auto"/>
            <w:vAlign w:val="center"/>
          </w:tcPr>
          <w:p w14:paraId="1B28A2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3649.2</w:t>
            </w:r>
          </w:p>
        </w:tc>
        <w:tc>
          <w:tcPr>
            <w:tcW w:w="1739" w:type="dxa"/>
            <w:tcBorders>
              <w:top w:val="nil"/>
              <w:left w:val="nil"/>
              <w:bottom w:val="single" w:color="000000" w:sz="8" w:space="0"/>
              <w:right w:val="single" w:color="000000" w:sz="8" w:space="0"/>
            </w:tcBorders>
            <w:shd w:val="clear" w:color="auto" w:fill="auto"/>
            <w:vAlign w:val="center"/>
          </w:tcPr>
          <w:p w14:paraId="68EB14B5">
            <w:pPr>
              <w:jc w:val="both"/>
              <w:rPr>
                <w:rFonts w:hint="eastAsia" w:ascii="宋体" w:hAnsi="宋体" w:eastAsia="宋体" w:cs="宋体"/>
                <w:i w:val="0"/>
                <w:iCs w:val="0"/>
                <w:color w:val="000000"/>
                <w:sz w:val="20"/>
                <w:szCs w:val="20"/>
                <w:u w:val="none"/>
              </w:rPr>
            </w:pPr>
          </w:p>
        </w:tc>
        <w:tc>
          <w:tcPr>
            <w:tcW w:w="790" w:type="dxa"/>
            <w:tcBorders>
              <w:top w:val="nil"/>
              <w:left w:val="nil"/>
              <w:bottom w:val="single" w:color="000000" w:sz="8" w:space="0"/>
              <w:right w:val="single" w:color="000000" w:sz="8" w:space="0"/>
            </w:tcBorders>
            <w:shd w:val="clear" w:color="auto" w:fill="auto"/>
            <w:vAlign w:val="center"/>
          </w:tcPr>
          <w:p w14:paraId="317214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18B5F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5"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42F4C4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789" w:type="dxa"/>
            <w:tcBorders>
              <w:top w:val="nil"/>
              <w:left w:val="nil"/>
              <w:bottom w:val="single" w:color="000000" w:sz="8" w:space="0"/>
              <w:right w:val="single" w:color="000000" w:sz="8" w:space="0"/>
            </w:tcBorders>
            <w:shd w:val="clear" w:color="auto" w:fill="auto"/>
            <w:vAlign w:val="center"/>
          </w:tcPr>
          <w:p w14:paraId="6E14F2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3C7396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013317000020002</w:t>
            </w:r>
          </w:p>
        </w:tc>
        <w:tc>
          <w:tcPr>
            <w:tcW w:w="1264" w:type="dxa"/>
            <w:tcBorders>
              <w:top w:val="nil"/>
              <w:left w:val="nil"/>
              <w:bottom w:val="single" w:color="000000" w:sz="8" w:space="0"/>
              <w:right w:val="single" w:color="000000" w:sz="8" w:space="0"/>
            </w:tcBorders>
            <w:shd w:val="clear" w:color="auto" w:fill="auto"/>
            <w:vAlign w:val="center"/>
          </w:tcPr>
          <w:p w14:paraId="1EFCB5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肝脏移植术-部分肝脏(器官段)移植(加收)</w:t>
            </w:r>
          </w:p>
        </w:tc>
        <w:tc>
          <w:tcPr>
            <w:tcW w:w="1974" w:type="dxa"/>
            <w:tcBorders>
              <w:top w:val="nil"/>
              <w:left w:val="nil"/>
              <w:bottom w:val="single" w:color="000000" w:sz="8" w:space="0"/>
              <w:right w:val="single" w:color="000000" w:sz="8" w:space="0"/>
            </w:tcBorders>
            <w:shd w:val="clear" w:color="auto" w:fill="auto"/>
            <w:vAlign w:val="center"/>
          </w:tcPr>
          <w:p w14:paraId="76FAE68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异体同种部分肝脏（器官段）移植，实现患者原位肝脏切除和供体肝脏植</w:t>
            </w:r>
          </w:p>
        </w:tc>
        <w:tc>
          <w:tcPr>
            <w:tcW w:w="2446" w:type="dxa"/>
            <w:tcBorders>
              <w:top w:val="nil"/>
              <w:left w:val="nil"/>
              <w:bottom w:val="single" w:color="000000" w:sz="8" w:space="0"/>
              <w:right w:val="single" w:color="000000" w:sz="8" w:space="0"/>
            </w:tcBorders>
            <w:shd w:val="clear" w:color="auto" w:fill="auto"/>
            <w:vAlign w:val="center"/>
          </w:tcPr>
          <w:p w14:paraId="1A80AE6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具体的加收标准（加收率或加收金额）由各地依权限制定。</w:t>
            </w:r>
          </w:p>
        </w:tc>
        <w:tc>
          <w:tcPr>
            <w:tcW w:w="671" w:type="dxa"/>
            <w:tcBorders>
              <w:top w:val="nil"/>
              <w:left w:val="nil"/>
              <w:bottom w:val="single" w:color="000000" w:sz="8" w:space="0"/>
              <w:right w:val="single" w:color="000000" w:sz="8" w:space="0"/>
            </w:tcBorders>
            <w:shd w:val="clear" w:color="auto" w:fill="auto"/>
            <w:vAlign w:val="center"/>
          </w:tcPr>
          <w:p w14:paraId="247A20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07E4E0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4561.5</w:t>
            </w:r>
          </w:p>
        </w:tc>
        <w:tc>
          <w:tcPr>
            <w:tcW w:w="916" w:type="dxa"/>
            <w:tcBorders>
              <w:top w:val="nil"/>
              <w:left w:val="nil"/>
              <w:bottom w:val="single" w:color="000000" w:sz="8" w:space="0"/>
              <w:right w:val="single" w:color="000000" w:sz="8" w:space="0"/>
            </w:tcBorders>
            <w:shd w:val="clear" w:color="auto" w:fill="auto"/>
            <w:vAlign w:val="center"/>
          </w:tcPr>
          <w:p w14:paraId="42BC53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4105.4</w:t>
            </w:r>
          </w:p>
        </w:tc>
        <w:tc>
          <w:tcPr>
            <w:tcW w:w="916" w:type="dxa"/>
            <w:tcBorders>
              <w:top w:val="nil"/>
              <w:left w:val="nil"/>
              <w:bottom w:val="single" w:color="000000" w:sz="8" w:space="0"/>
              <w:right w:val="single" w:color="000000" w:sz="8" w:space="0"/>
            </w:tcBorders>
            <w:shd w:val="clear" w:color="auto" w:fill="auto"/>
            <w:vAlign w:val="center"/>
          </w:tcPr>
          <w:p w14:paraId="08EA28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3649.2</w:t>
            </w:r>
          </w:p>
        </w:tc>
        <w:tc>
          <w:tcPr>
            <w:tcW w:w="1739" w:type="dxa"/>
            <w:tcBorders>
              <w:top w:val="nil"/>
              <w:left w:val="nil"/>
              <w:bottom w:val="single" w:color="000000" w:sz="8" w:space="0"/>
              <w:right w:val="single" w:color="000000" w:sz="8" w:space="0"/>
            </w:tcBorders>
            <w:shd w:val="clear" w:color="auto" w:fill="auto"/>
            <w:vAlign w:val="center"/>
          </w:tcPr>
          <w:p w14:paraId="60044BA4">
            <w:pPr>
              <w:jc w:val="both"/>
              <w:rPr>
                <w:rFonts w:hint="eastAsia" w:ascii="宋体" w:hAnsi="宋体" w:eastAsia="宋体" w:cs="宋体"/>
                <w:i w:val="0"/>
                <w:iCs w:val="0"/>
                <w:color w:val="000000"/>
                <w:sz w:val="20"/>
                <w:szCs w:val="20"/>
                <w:u w:val="none"/>
              </w:rPr>
            </w:pPr>
          </w:p>
        </w:tc>
        <w:tc>
          <w:tcPr>
            <w:tcW w:w="790" w:type="dxa"/>
            <w:tcBorders>
              <w:top w:val="nil"/>
              <w:left w:val="nil"/>
              <w:bottom w:val="single" w:color="000000" w:sz="8" w:space="0"/>
              <w:right w:val="single" w:color="000000" w:sz="8" w:space="0"/>
            </w:tcBorders>
            <w:shd w:val="clear" w:color="auto" w:fill="auto"/>
            <w:vAlign w:val="center"/>
          </w:tcPr>
          <w:p w14:paraId="5C1A67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66B7A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5"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17CCA1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789" w:type="dxa"/>
            <w:tcBorders>
              <w:top w:val="nil"/>
              <w:left w:val="nil"/>
              <w:bottom w:val="single" w:color="000000" w:sz="8" w:space="0"/>
              <w:right w:val="single" w:color="000000" w:sz="8" w:space="0"/>
            </w:tcBorders>
            <w:shd w:val="clear" w:color="auto" w:fill="auto"/>
            <w:vAlign w:val="center"/>
          </w:tcPr>
          <w:p w14:paraId="5B2CA6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4711B8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013317000020100</w:t>
            </w:r>
          </w:p>
        </w:tc>
        <w:tc>
          <w:tcPr>
            <w:tcW w:w="1264" w:type="dxa"/>
            <w:tcBorders>
              <w:top w:val="nil"/>
              <w:left w:val="nil"/>
              <w:bottom w:val="single" w:color="000000" w:sz="8" w:space="0"/>
              <w:right w:val="single" w:color="000000" w:sz="8" w:space="0"/>
            </w:tcBorders>
            <w:shd w:val="clear" w:color="auto" w:fill="auto"/>
            <w:vAlign w:val="center"/>
          </w:tcPr>
          <w:p w14:paraId="2C1423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肝脏移植术-异种器官(扩展)</w:t>
            </w:r>
          </w:p>
        </w:tc>
        <w:tc>
          <w:tcPr>
            <w:tcW w:w="1974" w:type="dxa"/>
            <w:tcBorders>
              <w:top w:val="nil"/>
              <w:left w:val="nil"/>
              <w:bottom w:val="single" w:color="000000" w:sz="8" w:space="0"/>
              <w:right w:val="single" w:color="000000" w:sz="8" w:space="0"/>
            </w:tcBorders>
            <w:shd w:val="clear" w:color="auto" w:fill="auto"/>
            <w:vAlign w:val="center"/>
          </w:tcPr>
          <w:p w14:paraId="02A3A11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异体异种肝脏(全肝)移植，实现患者原位肝脏切除和供体肝脏植入。</w:t>
            </w:r>
          </w:p>
        </w:tc>
        <w:tc>
          <w:tcPr>
            <w:tcW w:w="2446" w:type="dxa"/>
            <w:tcBorders>
              <w:top w:val="nil"/>
              <w:left w:val="nil"/>
              <w:bottom w:val="single" w:color="000000" w:sz="8" w:space="0"/>
              <w:right w:val="single" w:color="000000" w:sz="8" w:space="0"/>
            </w:tcBorders>
            <w:shd w:val="clear" w:color="auto" w:fill="auto"/>
            <w:vAlign w:val="center"/>
          </w:tcPr>
          <w:p w14:paraId="4CE3A29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所定价格涵盖患者原位肝脏切除、供体肝脏术前或术中整复、供体肝脏植入，以及切开、吻合、关闭、缝合等手术步骤的人力资源和基本物质资源消耗。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799192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65B4C0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15205</w:t>
            </w:r>
          </w:p>
        </w:tc>
        <w:tc>
          <w:tcPr>
            <w:tcW w:w="916" w:type="dxa"/>
            <w:tcBorders>
              <w:top w:val="nil"/>
              <w:left w:val="nil"/>
              <w:bottom w:val="single" w:color="000000" w:sz="8" w:space="0"/>
              <w:right w:val="single" w:color="000000" w:sz="8" w:space="0"/>
            </w:tcBorders>
            <w:shd w:val="clear" w:color="auto" w:fill="auto"/>
            <w:vAlign w:val="center"/>
          </w:tcPr>
          <w:p w14:paraId="5577C2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13684.5</w:t>
            </w:r>
          </w:p>
        </w:tc>
        <w:tc>
          <w:tcPr>
            <w:tcW w:w="916" w:type="dxa"/>
            <w:tcBorders>
              <w:top w:val="nil"/>
              <w:left w:val="nil"/>
              <w:bottom w:val="single" w:color="000000" w:sz="8" w:space="0"/>
              <w:right w:val="single" w:color="000000" w:sz="8" w:space="0"/>
            </w:tcBorders>
            <w:shd w:val="clear" w:color="auto" w:fill="auto"/>
            <w:vAlign w:val="center"/>
          </w:tcPr>
          <w:p w14:paraId="6BD88E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12164</w:t>
            </w:r>
          </w:p>
        </w:tc>
        <w:tc>
          <w:tcPr>
            <w:tcW w:w="1739" w:type="dxa"/>
            <w:tcBorders>
              <w:top w:val="nil"/>
              <w:left w:val="nil"/>
              <w:bottom w:val="single" w:color="000000" w:sz="8" w:space="0"/>
              <w:right w:val="single" w:color="000000" w:sz="8" w:space="0"/>
            </w:tcBorders>
            <w:shd w:val="clear" w:color="auto" w:fill="auto"/>
            <w:vAlign w:val="center"/>
          </w:tcPr>
          <w:p w14:paraId="365B77E6">
            <w:pPr>
              <w:jc w:val="both"/>
              <w:rPr>
                <w:rFonts w:hint="eastAsia" w:ascii="宋体" w:hAnsi="宋体" w:eastAsia="宋体" w:cs="宋体"/>
                <w:i w:val="0"/>
                <w:iCs w:val="0"/>
                <w:color w:val="000000"/>
                <w:sz w:val="20"/>
                <w:szCs w:val="20"/>
                <w:u w:val="none"/>
              </w:rPr>
            </w:pPr>
          </w:p>
        </w:tc>
        <w:tc>
          <w:tcPr>
            <w:tcW w:w="790" w:type="dxa"/>
            <w:tcBorders>
              <w:top w:val="nil"/>
              <w:left w:val="nil"/>
              <w:bottom w:val="single" w:color="000000" w:sz="8" w:space="0"/>
              <w:right w:val="single" w:color="000000" w:sz="8" w:space="0"/>
            </w:tcBorders>
            <w:shd w:val="clear" w:color="auto" w:fill="auto"/>
            <w:vAlign w:val="center"/>
          </w:tcPr>
          <w:p w14:paraId="6AF49E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03D1F8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5"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5E1C51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789" w:type="dxa"/>
            <w:tcBorders>
              <w:top w:val="nil"/>
              <w:left w:val="nil"/>
              <w:bottom w:val="single" w:color="000000" w:sz="8" w:space="0"/>
              <w:right w:val="single" w:color="000000" w:sz="8" w:space="0"/>
            </w:tcBorders>
            <w:shd w:val="clear" w:color="auto" w:fill="auto"/>
            <w:vAlign w:val="center"/>
          </w:tcPr>
          <w:p w14:paraId="10FD5E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5E8F95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013317000030000</w:t>
            </w:r>
          </w:p>
        </w:tc>
        <w:tc>
          <w:tcPr>
            <w:tcW w:w="1264" w:type="dxa"/>
            <w:tcBorders>
              <w:top w:val="nil"/>
              <w:left w:val="nil"/>
              <w:bottom w:val="single" w:color="000000" w:sz="8" w:space="0"/>
              <w:right w:val="single" w:color="000000" w:sz="8" w:space="0"/>
            </w:tcBorders>
            <w:shd w:val="clear" w:color="auto" w:fill="auto"/>
            <w:vAlign w:val="center"/>
          </w:tcPr>
          <w:p w14:paraId="6DF32F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肺脏移植术</w:t>
            </w:r>
          </w:p>
        </w:tc>
        <w:tc>
          <w:tcPr>
            <w:tcW w:w="1974" w:type="dxa"/>
            <w:tcBorders>
              <w:top w:val="nil"/>
              <w:left w:val="nil"/>
              <w:bottom w:val="single" w:color="000000" w:sz="8" w:space="0"/>
              <w:right w:val="single" w:color="000000" w:sz="8" w:space="0"/>
            </w:tcBorders>
            <w:shd w:val="clear" w:color="auto" w:fill="auto"/>
            <w:vAlign w:val="center"/>
          </w:tcPr>
          <w:p w14:paraId="2E3FF17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异体同种肺脏(单侧)移植，实现患者原位肺脏切除和供体肺脏植入。</w:t>
            </w:r>
          </w:p>
        </w:tc>
        <w:tc>
          <w:tcPr>
            <w:tcW w:w="2446" w:type="dxa"/>
            <w:tcBorders>
              <w:top w:val="nil"/>
              <w:left w:val="nil"/>
              <w:bottom w:val="single" w:color="000000" w:sz="8" w:space="0"/>
              <w:right w:val="single" w:color="000000" w:sz="8" w:space="0"/>
            </w:tcBorders>
            <w:shd w:val="clear" w:color="auto" w:fill="auto"/>
            <w:vAlign w:val="center"/>
          </w:tcPr>
          <w:p w14:paraId="21189A2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所定价格涵盖患者原位肺脏切除、供体肺脏术前或术中整复、供体肺脏植入，以及切开、吻合、关闭、缝合等手术步骤的人力资源和基本物质资源消耗。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046B0A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1ADDE6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17219</w:t>
            </w:r>
          </w:p>
        </w:tc>
        <w:tc>
          <w:tcPr>
            <w:tcW w:w="916" w:type="dxa"/>
            <w:tcBorders>
              <w:top w:val="nil"/>
              <w:left w:val="nil"/>
              <w:bottom w:val="single" w:color="000000" w:sz="8" w:space="0"/>
              <w:right w:val="single" w:color="000000" w:sz="8" w:space="0"/>
            </w:tcBorders>
            <w:shd w:val="clear" w:color="auto" w:fill="auto"/>
            <w:vAlign w:val="center"/>
          </w:tcPr>
          <w:p w14:paraId="64EAD7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15497.1</w:t>
            </w:r>
          </w:p>
        </w:tc>
        <w:tc>
          <w:tcPr>
            <w:tcW w:w="916" w:type="dxa"/>
            <w:tcBorders>
              <w:top w:val="nil"/>
              <w:left w:val="nil"/>
              <w:bottom w:val="single" w:color="000000" w:sz="8" w:space="0"/>
              <w:right w:val="single" w:color="000000" w:sz="8" w:space="0"/>
            </w:tcBorders>
            <w:shd w:val="clear" w:color="auto" w:fill="auto"/>
            <w:vAlign w:val="center"/>
          </w:tcPr>
          <w:p w14:paraId="397DB6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13775.2</w:t>
            </w:r>
          </w:p>
        </w:tc>
        <w:tc>
          <w:tcPr>
            <w:tcW w:w="1739" w:type="dxa"/>
            <w:tcBorders>
              <w:top w:val="nil"/>
              <w:left w:val="nil"/>
              <w:bottom w:val="single" w:color="000000" w:sz="8" w:space="0"/>
              <w:right w:val="single" w:color="000000" w:sz="8" w:space="0"/>
            </w:tcBorders>
            <w:shd w:val="clear" w:color="auto" w:fill="auto"/>
            <w:vAlign w:val="center"/>
          </w:tcPr>
          <w:p w14:paraId="307E2E8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1.儿童手术、部分肺脏（器官段）移植加收30%；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2.异种器官同此项计价。</w:t>
            </w:r>
          </w:p>
        </w:tc>
        <w:tc>
          <w:tcPr>
            <w:tcW w:w="790" w:type="dxa"/>
            <w:tcBorders>
              <w:top w:val="nil"/>
              <w:left w:val="nil"/>
              <w:bottom w:val="single" w:color="000000" w:sz="8" w:space="0"/>
              <w:right w:val="single" w:color="000000" w:sz="8" w:space="0"/>
            </w:tcBorders>
            <w:shd w:val="clear" w:color="auto" w:fill="auto"/>
            <w:vAlign w:val="center"/>
          </w:tcPr>
          <w:p w14:paraId="63842C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4B5E37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5"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010D98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89" w:type="dxa"/>
            <w:tcBorders>
              <w:top w:val="nil"/>
              <w:left w:val="nil"/>
              <w:bottom w:val="single" w:color="000000" w:sz="8" w:space="0"/>
              <w:right w:val="single" w:color="000000" w:sz="8" w:space="0"/>
            </w:tcBorders>
            <w:shd w:val="clear" w:color="auto" w:fill="auto"/>
            <w:vAlign w:val="center"/>
          </w:tcPr>
          <w:p w14:paraId="1A2CDD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6DF2D6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013317000030001</w:t>
            </w:r>
          </w:p>
        </w:tc>
        <w:tc>
          <w:tcPr>
            <w:tcW w:w="1264" w:type="dxa"/>
            <w:tcBorders>
              <w:top w:val="nil"/>
              <w:left w:val="nil"/>
              <w:bottom w:val="single" w:color="000000" w:sz="8" w:space="0"/>
              <w:right w:val="single" w:color="000000" w:sz="8" w:space="0"/>
            </w:tcBorders>
            <w:shd w:val="clear" w:color="auto" w:fill="auto"/>
            <w:vAlign w:val="center"/>
          </w:tcPr>
          <w:p w14:paraId="75FD4B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肺脏移植术-儿童手术(加收)</w:t>
            </w:r>
          </w:p>
        </w:tc>
        <w:tc>
          <w:tcPr>
            <w:tcW w:w="1974" w:type="dxa"/>
            <w:tcBorders>
              <w:top w:val="nil"/>
              <w:left w:val="nil"/>
              <w:bottom w:val="single" w:color="000000" w:sz="8" w:space="0"/>
              <w:right w:val="single" w:color="000000" w:sz="8" w:space="0"/>
            </w:tcBorders>
            <w:shd w:val="clear" w:color="auto" w:fill="auto"/>
            <w:vAlign w:val="center"/>
          </w:tcPr>
          <w:p w14:paraId="656F699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异体同种肺脏(单侧)移植，实现儿童患者原位肺脏切除和供体肺脏植入。</w:t>
            </w:r>
          </w:p>
        </w:tc>
        <w:tc>
          <w:tcPr>
            <w:tcW w:w="2446" w:type="dxa"/>
            <w:tcBorders>
              <w:top w:val="nil"/>
              <w:left w:val="nil"/>
              <w:bottom w:val="single" w:color="000000" w:sz="8" w:space="0"/>
              <w:right w:val="single" w:color="000000" w:sz="8" w:space="0"/>
            </w:tcBorders>
            <w:shd w:val="clear" w:color="auto" w:fill="auto"/>
            <w:vAlign w:val="center"/>
          </w:tcPr>
          <w:p w14:paraId="6678E68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具体的加收标准（加收率或加收金额）由各地依权限制定。</w:t>
            </w:r>
          </w:p>
        </w:tc>
        <w:tc>
          <w:tcPr>
            <w:tcW w:w="671" w:type="dxa"/>
            <w:tcBorders>
              <w:top w:val="nil"/>
              <w:left w:val="nil"/>
              <w:bottom w:val="single" w:color="000000" w:sz="8" w:space="0"/>
              <w:right w:val="single" w:color="000000" w:sz="8" w:space="0"/>
            </w:tcBorders>
            <w:shd w:val="clear" w:color="auto" w:fill="auto"/>
            <w:vAlign w:val="center"/>
          </w:tcPr>
          <w:p w14:paraId="267FAD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7E394461">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5165.7</w:t>
            </w:r>
          </w:p>
        </w:tc>
        <w:tc>
          <w:tcPr>
            <w:tcW w:w="916" w:type="dxa"/>
            <w:tcBorders>
              <w:top w:val="nil"/>
              <w:left w:val="nil"/>
              <w:bottom w:val="single" w:color="000000" w:sz="8" w:space="0"/>
              <w:right w:val="single" w:color="000000" w:sz="8" w:space="0"/>
            </w:tcBorders>
            <w:shd w:val="clear" w:color="auto" w:fill="auto"/>
            <w:vAlign w:val="center"/>
          </w:tcPr>
          <w:p w14:paraId="10272A80">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4649.1</w:t>
            </w:r>
          </w:p>
        </w:tc>
        <w:tc>
          <w:tcPr>
            <w:tcW w:w="916" w:type="dxa"/>
            <w:tcBorders>
              <w:top w:val="nil"/>
              <w:left w:val="nil"/>
              <w:bottom w:val="single" w:color="000000" w:sz="8" w:space="0"/>
              <w:right w:val="single" w:color="000000" w:sz="8" w:space="0"/>
            </w:tcBorders>
            <w:shd w:val="clear" w:color="auto" w:fill="auto"/>
            <w:vAlign w:val="center"/>
          </w:tcPr>
          <w:p w14:paraId="7C18B118">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4132.6</w:t>
            </w:r>
          </w:p>
        </w:tc>
        <w:tc>
          <w:tcPr>
            <w:tcW w:w="1739" w:type="dxa"/>
            <w:tcBorders>
              <w:top w:val="nil"/>
              <w:left w:val="nil"/>
              <w:bottom w:val="single" w:color="000000" w:sz="8" w:space="0"/>
              <w:right w:val="single" w:color="000000" w:sz="8" w:space="0"/>
            </w:tcBorders>
            <w:shd w:val="clear" w:color="auto" w:fill="auto"/>
            <w:vAlign w:val="center"/>
          </w:tcPr>
          <w:p w14:paraId="3E47B1E2">
            <w:pPr>
              <w:jc w:val="both"/>
              <w:rPr>
                <w:rFonts w:hint="eastAsia" w:ascii="宋体" w:hAnsi="宋体" w:eastAsia="宋体" w:cs="宋体"/>
                <w:i w:val="0"/>
                <w:iCs w:val="0"/>
                <w:color w:val="000000"/>
                <w:sz w:val="20"/>
                <w:szCs w:val="20"/>
                <w:u w:val="none"/>
              </w:rPr>
            </w:pPr>
          </w:p>
        </w:tc>
        <w:tc>
          <w:tcPr>
            <w:tcW w:w="790" w:type="dxa"/>
            <w:tcBorders>
              <w:top w:val="nil"/>
              <w:left w:val="nil"/>
              <w:bottom w:val="single" w:color="000000" w:sz="8" w:space="0"/>
              <w:right w:val="single" w:color="000000" w:sz="8" w:space="0"/>
            </w:tcBorders>
            <w:shd w:val="clear" w:color="auto" w:fill="auto"/>
            <w:vAlign w:val="center"/>
          </w:tcPr>
          <w:p w14:paraId="6B71AA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3F582E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5"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24A960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789" w:type="dxa"/>
            <w:tcBorders>
              <w:top w:val="nil"/>
              <w:left w:val="nil"/>
              <w:bottom w:val="single" w:color="000000" w:sz="8" w:space="0"/>
              <w:right w:val="single" w:color="000000" w:sz="8" w:space="0"/>
            </w:tcBorders>
            <w:shd w:val="clear" w:color="auto" w:fill="auto"/>
            <w:vAlign w:val="center"/>
          </w:tcPr>
          <w:p w14:paraId="1DA24B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598C8F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013317000030002</w:t>
            </w:r>
          </w:p>
        </w:tc>
        <w:tc>
          <w:tcPr>
            <w:tcW w:w="1264" w:type="dxa"/>
            <w:tcBorders>
              <w:top w:val="nil"/>
              <w:left w:val="nil"/>
              <w:bottom w:val="single" w:color="000000" w:sz="8" w:space="0"/>
              <w:right w:val="single" w:color="000000" w:sz="8" w:space="0"/>
            </w:tcBorders>
            <w:shd w:val="clear" w:color="auto" w:fill="auto"/>
            <w:vAlign w:val="center"/>
          </w:tcPr>
          <w:p w14:paraId="3AB887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肺脏移植术-部分肺脏(器官段)移植(加收)</w:t>
            </w:r>
          </w:p>
        </w:tc>
        <w:tc>
          <w:tcPr>
            <w:tcW w:w="1974" w:type="dxa"/>
            <w:tcBorders>
              <w:top w:val="nil"/>
              <w:left w:val="nil"/>
              <w:bottom w:val="single" w:color="000000" w:sz="8" w:space="0"/>
              <w:right w:val="single" w:color="000000" w:sz="8" w:space="0"/>
            </w:tcBorders>
            <w:shd w:val="clear" w:color="auto" w:fill="auto"/>
            <w:vAlign w:val="center"/>
          </w:tcPr>
          <w:p w14:paraId="15CFB32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异体同种部分肺脏（器官段）移植，实现患者原位肺脏切除和供体肺脏植</w:t>
            </w:r>
          </w:p>
        </w:tc>
        <w:tc>
          <w:tcPr>
            <w:tcW w:w="2446" w:type="dxa"/>
            <w:tcBorders>
              <w:top w:val="nil"/>
              <w:left w:val="nil"/>
              <w:bottom w:val="single" w:color="000000" w:sz="8" w:space="0"/>
              <w:right w:val="single" w:color="000000" w:sz="8" w:space="0"/>
            </w:tcBorders>
            <w:shd w:val="clear" w:color="auto" w:fill="auto"/>
            <w:vAlign w:val="center"/>
          </w:tcPr>
          <w:p w14:paraId="3DF2EC8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具体的加收标准（加收率或加收金额）由各地依权限制定。</w:t>
            </w:r>
          </w:p>
        </w:tc>
        <w:tc>
          <w:tcPr>
            <w:tcW w:w="671" w:type="dxa"/>
            <w:tcBorders>
              <w:top w:val="nil"/>
              <w:left w:val="nil"/>
              <w:bottom w:val="single" w:color="000000" w:sz="8" w:space="0"/>
              <w:right w:val="single" w:color="000000" w:sz="8" w:space="0"/>
            </w:tcBorders>
            <w:shd w:val="clear" w:color="auto" w:fill="auto"/>
            <w:vAlign w:val="center"/>
          </w:tcPr>
          <w:p w14:paraId="3D9312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37D957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5165.7</w:t>
            </w:r>
          </w:p>
        </w:tc>
        <w:tc>
          <w:tcPr>
            <w:tcW w:w="916" w:type="dxa"/>
            <w:tcBorders>
              <w:top w:val="nil"/>
              <w:left w:val="nil"/>
              <w:bottom w:val="single" w:color="000000" w:sz="8" w:space="0"/>
              <w:right w:val="single" w:color="000000" w:sz="8" w:space="0"/>
            </w:tcBorders>
            <w:shd w:val="clear" w:color="auto" w:fill="auto"/>
            <w:vAlign w:val="center"/>
          </w:tcPr>
          <w:p w14:paraId="29EEF0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4649.1</w:t>
            </w:r>
          </w:p>
        </w:tc>
        <w:tc>
          <w:tcPr>
            <w:tcW w:w="916" w:type="dxa"/>
            <w:tcBorders>
              <w:top w:val="nil"/>
              <w:left w:val="nil"/>
              <w:bottom w:val="single" w:color="000000" w:sz="8" w:space="0"/>
              <w:right w:val="single" w:color="000000" w:sz="8" w:space="0"/>
            </w:tcBorders>
            <w:shd w:val="clear" w:color="auto" w:fill="auto"/>
            <w:vAlign w:val="center"/>
          </w:tcPr>
          <w:p w14:paraId="404C8921">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sz w:val="20"/>
                <w:szCs w:val="20"/>
                <w:u w:val="none"/>
                <w:lang w:val="en-US" w:eastAsia="zh-CN"/>
              </w:rPr>
              <w:t>4132.6</w:t>
            </w:r>
          </w:p>
        </w:tc>
        <w:tc>
          <w:tcPr>
            <w:tcW w:w="1739" w:type="dxa"/>
            <w:tcBorders>
              <w:top w:val="nil"/>
              <w:left w:val="nil"/>
              <w:bottom w:val="single" w:color="000000" w:sz="8" w:space="0"/>
              <w:right w:val="single" w:color="000000" w:sz="8" w:space="0"/>
            </w:tcBorders>
            <w:shd w:val="clear" w:color="auto" w:fill="auto"/>
            <w:vAlign w:val="center"/>
          </w:tcPr>
          <w:p w14:paraId="39D66520">
            <w:pPr>
              <w:jc w:val="both"/>
              <w:rPr>
                <w:rFonts w:hint="eastAsia" w:ascii="宋体" w:hAnsi="宋体" w:eastAsia="宋体" w:cs="宋体"/>
                <w:i w:val="0"/>
                <w:iCs w:val="0"/>
                <w:color w:val="000000"/>
                <w:sz w:val="20"/>
                <w:szCs w:val="20"/>
                <w:u w:val="none"/>
              </w:rPr>
            </w:pPr>
          </w:p>
        </w:tc>
        <w:tc>
          <w:tcPr>
            <w:tcW w:w="790" w:type="dxa"/>
            <w:tcBorders>
              <w:top w:val="nil"/>
              <w:left w:val="nil"/>
              <w:bottom w:val="single" w:color="000000" w:sz="8" w:space="0"/>
              <w:right w:val="single" w:color="000000" w:sz="8" w:space="0"/>
            </w:tcBorders>
            <w:shd w:val="clear" w:color="auto" w:fill="auto"/>
            <w:vAlign w:val="center"/>
          </w:tcPr>
          <w:p w14:paraId="726822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383418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8"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1BE8B8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789" w:type="dxa"/>
            <w:tcBorders>
              <w:top w:val="nil"/>
              <w:left w:val="nil"/>
              <w:bottom w:val="single" w:color="000000" w:sz="8" w:space="0"/>
              <w:right w:val="single" w:color="000000" w:sz="8" w:space="0"/>
            </w:tcBorders>
            <w:shd w:val="clear" w:color="auto" w:fill="auto"/>
            <w:vAlign w:val="center"/>
          </w:tcPr>
          <w:p w14:paraId="72104E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510954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013317000030100</w:t>
            </w:r>
          </w:p>
        </w:tc>
        <w:tc>
          <w:tcPr>
            <w:tcW w:w="1264" w:type="dxa"/>
            <w:tcBorders>
              <w:top w:val="nil"/>
              <w:left w:val="nil"/>
              <w:bottom w:val="single" w:color="000000" w:sz="8" w:space="0"/>
              <w:right w:val="single" w:color="000000" w:sz="8" w:space="0"/>
            </w:tcBorders>
            <w:shd w:val="clear" w:color="auto" w:fill="auto"/>
            <w:vAlign w:val="center"/>
          </w:tcPr>
          <w:p w14:paraId="5B7FAD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肺脏移植术-异种器官(扩展)</w:t>
            </w:r>
          </w:p>
        </w:tc>
        <w:tc>
          <w:tcPr>
            <w:tcW w:w="1974" w:type="dxa"/>
            <w:tcBorders>
              <w:top w:val="nil"/>
              <w:left w:val="nil"/>
              <w:bottom w:val="single" w:color="000000" w:sz="8" w:space="0"/>
              <w:right w:val="single" w:color="000000" w:sz="8" w:space="0"/>
            </w:tcBorders>
            <w:shd w:val="clear" w:color="auto" w:fill="auto"/>
            <w:vAlign w:val="center"/>
          </w:tcPr>
          <w:p w14:paraId="0F53B74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异体异种肺脏(单侧)移植，实现患者原位肺脏切除和供体肺脏植入。</w:t>
            </w:r>
          </w:p>
        </w:tc>
        <w:tc>
          <w:tcPr>
            <w:tcW w:w="2446" w:type="dxa"/>
            <w:tcBorders>
              <w:top w:val="nil"/>
              <w:left w:val="nil"/>
              <w:bottom w:val="single" w:color="000000" w:sz="8" w:space="0"/>
              <w:right w:val="single" w:color="000000" w:sz="8" w:space="0"/>
            </w:tcBorders>
            <w:shd w:val="clear" w:color="auto" w:fill="auto"/>
            <w:vAlign w:val="center"/>
          </w:tcPr>
          <w:p w14:paraId="77076E1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所定价格涵盖患者原位肺脏切除、供体肺脏术前或术中整复、供体肺脏植入，以及切开、吻合、关闭、缝合等手术步骤的人力资源和基本物质资源消耗。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650822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6D48DE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17219</w:t>
            </w:r>
          </w:p>
        </w:tc>
        <w:tc>
          <w:tcPr>
            <w:tcW w:w="916" w:type="dxa"/>
            <w:tcBorders>
              <w:top w:val="nil"/>
              <w:left w:val="nil"/>
              <w:bottom w:val="single" w:color="000000" w:sz="8" w:space="0"/>
              <w:right w:val="single" w:color="000000" w:sz="8" w:space="0"/>
            </w:tcBorders>
            <w:shd w:val="clear" w:color="auto" w:fill="auto"/>
            <w:vAlign w:val="center"/>
          </w:tcPr>
          <w:p w14:paraId="3BF7F9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15497.1</w:t>
            </w:r>
          </w:p>
        </w:tc>
        <w:tc>
          <w:tcPr>
            <w:tcW w:w="916" w:type="dxa"/>
            <w:tcBorders>
              <w:top w:val="nil"/>
              <w:left w:val="nil"/>
              <w:bottom w:val="single" w:color="000000" w:sz="8" w:space="0"/>
              <w:right w:val="single" w:color="000000" w:sz="8" w:space="0"/>
            </w:tcBorders>
            <w:shd w:val="clear" w:color="auto" w:fill="auto"/>
            <w:vAlign w:val="center"/>
          </w:tcPr>
          <w:p w14:paraId="4D953F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13775.2</w:t>
            </w:r>
          </w:p>
        </w:tc>
        <w:tc>
          <w:tcPr>
            <w:tcW w:w="1739" w:type="dxa"/>
            <w:tcBorders>
              <w:top w:val="nil"/>
              <w:left w:val="nil"/>
              <w:bottom w:val="single" w:color="000000" w:sz="8" w:space="0"/>
              <w:right w:val="single" w:color="000000" w:sz="8" w:space="0"/>
            </w:tcBorders>
            <w:shd w:val="clear" w:color="auto" w:fill="auto"/>
            <w:vAlign w:val="center"/>
          </w:tcPr>
          <w:p w14:paraId="664912A6">
            <w:pPr>
              <w:jc w:val="both"/>
              <w:rPr>
                <w:rFonts w:hint="eastAsia" w:ascii="宋体" w:hAnsi="宋体" w:eastAsia="宋体" w:cs="宋体"/>
                <w:i w:val="0"/>
                <w:iCs w:val="0"/>
                <w:color w:val="000000"/>
                <w:sz w:val="20"/>
                <w:szCs w:val="20"/>
                <w:u w:val="none"/>
              </w:rPr>
            </w:pPr>
            <w:bookmarkStart w:id="0" w:name="_GoBack"/>
            <w:bookmarkEnd w:id="0"/>
          </w:p>
        </w:tc>
        <w:tc>
          <w:tcPr>
            <w:tcW w:w="790" w:type="dxa"/>
            <w:tcBorders>
              <w:top w:val="nil"/>
              <w:left w:val="nil"/>
              <w:bottom w:val="single" w:color="000000" w:sz="8" w:space="0"/>
              <w:right w:val="single" w:color="000000" w:sz="8" w:space="0"/>
            </w:tcBorders>
            <w:shd w:val="clear" w:color="auto" w:fill="auto"/>
            <w:vAlign w:val="center"/>
          </w:tcPr>
          <w:p w14:paraId="0CC3F1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6F0D5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8"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7926CA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789" w:type="dxa"/>
            <w:tcBorders>
              <w:top w:val="nil"/>
              <w:left w:val="nil"/>
              <w:bottom w:val="single" w:color="000000" w:sz="8" w:space="0"/>
              <w:right w:val="single" w:color="000000" w:sz="8" w:space="0"/>
            </w:tcBorders>
            <w:shd w:val="clear" w:color="auto" w:fill="auto"/>
            <w:vAlign w:val="center"/>
          </w:tcPr>
          <w:p w14:paraId="66CA6D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6F4500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013317000040000</w:t>
            </w:r>
          </w:p>
        </w:tc>
        <w:tc>
          <w:tcPr>
            <w:tcW w:w="1264" w:type="dxa"/>
            <w:tcBorders>
              <w:top w:val="nil"/>
              <w:left w:val="nil"/>
              <w:bottom w:val="single" w:color="000000" w:sz="8" w:space="0"/>
              <w:right w:val="single" w:color="000000" w:sz="8" w:space="0"/>
            </w:tcBorders>
            <w:shd w:val="clear" w:color="auto" w:fill="auto"/>
            <w:vAlign w:val="center"/>
          </w:tcPr>
          <w:p w14:paraId="23767A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肾脏移植术</w:t>
            </w:r>
          </w:p>
        </w:tc>
        <w:tc>
          <w:tcPr>
            <w:tcW w:w="1974" w:type="dxa"/>
            <w:tcBorders>
              <w:top w:val="nil"/>
              <w:left w:val="nil"/>
              <w:bottom w:val="single" w:color="000000" w:sz="8" w:space="0"/>
              <w:right w:val="single" w:color="000000" w:sz="8" w:space="0"/>
            </w:tcBorders>
            <w:shd w:val="clear" w:color="auto" w:fill="auto"/>
            <w:vAlign w:val="center"/>
          </w:tcPr>
          <w:p w14:paraId="5939266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异体同种肾脏(单侧)移植，实现供体肾脏植入。</w:t>
            </w:r>
          </w:p>
        </w:tc>
        <w:tc>
          <w:tcPr>
            <w:tcW w:w="2446" w:type="dxa"/>
            <w:tcBorders>
              <w:top w:val="nil"/>
              <w:left w:val="nil"/>
              <w:bottom w:val="single" w:color="000000" w:sz="8" w:space="0"/>
              <w:right w:val="single" w:color="000000" w:sz="8" w:space="0"/>
            </w:tcBorders>
            <w:shd w:val="clear" w:color="auto" w:fill="auto"/>
            <w:vAlign w:val="center"/>
          </w:tcPr>
          <w:p w14:paraId="1C77BAF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所定价格涵盖供体肾脏术前或术中整复、患者原位肾脏处理、供体肾脏植入，以及切开、吻合、关闭、缝合等手术步骤的人力资源和基本物质资源消耗。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0ADF43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1A20B6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7600</w:t>
            </w:r>
          </w:p>
        </w:tc>
        <w:tc>
          <w:tcPr>
            <w:tcW w:w="916" w:type="dxa"/>
            <w:tcBorders>
              <w:top w:val="nil"/>
              <w:left w:val="nil"/>
              <w:bottom w:val="single" w:color="000000" w:sz="8" w:space="0"/>
              <w:right w:val="single" w:color="000000" w:sz="8" w:space="0"/>
            </w:tcBorders>
            <w:shd w:val="clear" w:color="auto" w:fill="auto"/>
            <w:vAlign w:val="center"/>
          </w:tcPr>
          <w:p w14:paraId="5DCF9F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6840</w:t>
            </w:r>
          </w:p>
        </w:tc>
        <w:tc>
          <w:tcPr>
            <w:tcW w:w="916" w:type="dxa"/>
            <w:tcBorders>
              <w:top w:val="nil"/>
              <w:left w:val="nil"/>
              <w:bottom w:val="single" w:color="000000" w:sz="8" w:space="0"/>
              <w:right w:val="single" w:color="000000" w:sz="8" w:space="0"/>
            </w:tcBorders>
            <w:shd w:val="clear" w:color="auto" w:fill="auto"/>
            <w:vAlign w:val="center"/>
          </w:tcPr>
          <w:p w14:paraId="538B77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6080</w:t>
            </w:r>
          </w:p>
        </w:tc>
        <w:tc>
          <w:tcPr>
            <w:tcW w:w="1739" w:type="dxa"/>
            <w:tcBorders>
              <w:top w:val="nil"/>
              <w:left w:val="nil"/>
              <w:bottom w:val="single" w:color="000000" w:sz="8" w:space="0"/>
              <w:right w:val="single" w:color="000000" w:sz="8" w:space="0"/>
            </w:tcBorders>
            <w:shd w:val="clear" w:color="auto" w:fill="auto"/>
            <w:vAlign w:val="center"/>
          </w:tcPr>
          <w:p w14:paraId="2C7C324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1.儿童手术加收30%；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2.异种器官同此项计价。</w:t>
            </w:r>
          </w:p>
        </w:tc>
        <w:tc>
          <w:tcPr>
            <w:tcW w:w="790" w:type="dxa"/>
            <w:tcBorders>
              <w:top w:val="nil"/>
              <w:left w:val="nil"/>
              <w:bottom w:val="single" w:color="000000" w:sz="8" w:space="0"/>
              <w:right w:val="single" w:color="000000" w:sz="8" w:space="0"/>
            </w:tcBorders>
            <w:shd w:val="clear" w:color="auto" w:fill="auto"/>
            <w:vAlign w:val="center"/>
          </w:tcPr>
          <w:p w14:paraId="6F0BCF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6B85D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377C1C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89" w:type="dxa"/>
            <w:tcBorders>
              <w:top w:val="nil"/>
              <w:left w:val="nil"/>
              <w:bottom w:val="single" w:color="000000" w:sz="8" w:space="0"/>
              <w:right w:val="single" w:color="000000" w:sz="8" w:space="0"/>
            </w:tcBorders>
            <w:shd w:val="clear" w:color="auto" w:fill="auto"/>
            <w:vAlign w:val="center"/>
          </w:tcPr>
          <w:p w14:paraId="38ED8F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06BD88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013317000040001</w:t>
            </w:r>
          </w:p>
        </w:tc>
        <w:tc>
          <w:tcPr>
            <w:tcW w:w="1264" w:type="dxa"/>
            <w:tcBorders>
              <w:top w:val="nil"/>
              <w:left w:val="nil"/>
              <w:bottom w:val="single" w:color="000000" w:sz="8" w:space="0"/>
              <w:right w:val="single" w:color="000000" w:sz="8" w:space="0"/>
            </w:tcBorders>
            <w:shd w:val="clear" w:color="auto" w:fill="auto"/>
            <w:vAlign w:val="center"/>
          </w:tcPr>
          <w:p w14:paraId="75A6D1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肾脏移植术-儿童手术(加收)</w:t>
            </w:r>
          </w:p>
        </w:tc>
        <w:tc>
          <w:tcPr>
            <w:tcW w:w="1974" w:type="dxa"/>
            <w:tcBorders>
              <w:top w:val="nil"/>
              <w:left w:val="nil"/>
              <w:bottom w:val="single" w:color="000000" w:sz="8" w:space="0"/>
              <w:right w:val="single" w:color="000000" w:sz="8" w:space="0"/>
            </w:tcBorders>
            <w:shd w:val="clear" w:color="auto" w:fill="auto"/>
            <w:vAlign w:val="center"/>
          </w:tcPr>
          <w:p w14:paraId="1A8CEDA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异体同种肾脏(单侧)移植，实现儿童患者供体肾脏植入。</w:t>
            </w:r>
          </w:p>
        </w:tc>
        <w:tc>
          <w:tcPr>
            <w:tcW w:w="2446" w:type="dxa"/>
            <w:tcBorders>
              <w:top w:val="nil"/>
              <w:left w:val="nil"/>
              <w:bottom w:val="single" w:color="000000" w:sz="8" w:space="0"/>
              <w:right w:val="single" w:color="000000" w:sz="8" w:space="0"/>
            </w:tcBorders>
            <w:shd w:val="clear" w:color="auto" w:fill="auto"/>
            <w:vAlign w:val="center"/>
          </w:tcPr>
          <w:p w14:paraId="3B4D1CD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具体的加收标准（加收率或加收金额）由各地依权限制定。</w:t>
            </w:r>
          </w:p>
        </w:tc>
        <w:tc>
          <w:tcPr>
            <w:tcW w:w="671" w:type="dxa"/>
            <w:tcBorders>
              <w:top w:val="nil"/>
              <w:left w:val="nil"/>
              <w:bottom w:val="single" w:color="000000" w:sz="8" w:space="0"/>
              <w:right w:val="single" w:color="000000" w:sz="8" w:space="0"/>
            </w:tcBorders>
            <w:shd w:val="clear" w:color="auto" w:fill="auto"/>
            <w:vAlign w:val="center"/>
          </w:tcPr>
          <w:p w14:paraId="3EF5EB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25E470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2280</w:t>
            </w:r>
          </w:p>
        </w:tc>
        <w:tc>
          <w:tcPr>
            <w:tcW w:w="916" w:type="dxa"/>
            <w:tcBorders>
              <w:top w:val="nil"/>
              <w:left w:val="nil"/>
              <w:bottom w:val="single" w:color="000000" w:sz="8" w:space="0"/>
              <w:right w:val="single" w:color="000000" w:sz="8" w:space="0"/>
            </w:tcBorders>
            <w:shd w:val="clear" w:color="auto" w:fill="auto"/>
            <w:vAlign w:val="center"/>
          </w:tcPr>
          <w:p w14:paraId="231113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2052</w:t>
            </w:r>
          </w:p>
        </w:tc>
        <w:tc>
          <w:tcPr>
            <w:tcW w:w="916" w:type="dxa"/>
            <w:tcBorders>
              <w:top w:val="nil"/>
              <w:left w:val="nil"/>
              <w:bottom w:val="single" w:color="000000" w:sz="8" w:space="0"/>
              <w:right w:val="single" w:color="000000" w:sz="8" w:space="0"/>
            </w:tcBorders>
            <w:shd w:val="clear" w:color="auto" w:fill="auto"/>
            <w:vAlign w:val="center"/>
          </w:tcPr>
          <w:p w14:paraId="3AAD7F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1824</w:t>
            </w:r>
          </w:p>
        </w:tc>
        <w:tc>
          <w:tcPr>
            <w:tcW w:w="1739" w:type="dxa"/>
            <w:tcBorders>
              <w:top w:val="nil"/>
              <w:left w:val="nil"/>
              <w:bottom w:val="single" w:color="000000" w:sz="8" w:space="0"/>
              <w:right w:val="single" w:color="000000" w:sz="8" w:space="0"/>
            </w:tcBorders>
            <w:shd w:val="clear" w:color="auto" w:fill="auto"/>
            <w:vAlign w:val="center"/>
          </w:tcPr>
          <w:p w14:paraId="51D9CE13">
            <w:pPr>
              <w:jc w:val="both"/>
              <w:rPr>
                <w:rFonts w:hint="eastAsia" w:ascii="宋体" w:hAnsi="宋体" w:eastAsia="宋体" w:cs="宋体"/>
                <w:i w:val="0"/>
                <w:iCs w:val="0"/>
                <w:color w:val="000000"/>
                <w:sz w:val="20"/>
                <w:szCs w:val="20"/>
                <w:u w:val="none"/>
              </w:rPr>
            </w:pPr>
          </w:p>
        </w:tc>
        <w:tc>
          <w:tcPr>
            <w:tcW w:w="790" w:type="dxa"/>
            <w:tcBorders>
              <w:top w:val="nil"/>
              <w:left w:val="nil"/>
              <w:bottom w:val="single" w:color="000000" w:sz="8" w:space="0"/>
              <w:right w:val="single" w:color="000000" w:sz="8" w:space="0"/>
            </w:tcBorders>
            <w:shd w:val="clear" w:color="auto" w:fill="auto"/>
            <w:vAlign w:val="center"/>
          </w:tcPr>
          <w:p w14:paraId="77A7CD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451BA4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11"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247E53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789" w:type="dxa"/>
            <w:tcBorders>
              <w:top w:val="nil"/>
              <w:left w:val="nil"/>
              <w:bottom w:val="single" w:color="000000" w:sz="8" w:space="0"/>
              <w:right w:val="single" w:color="000000" w:sz="8" w:space="0"/>
            </w:tcBorders>
            <w:shd w:val="clear" w:color="auto" w:fill="auto"/>
            <w:vAlign w:val="center"/>
          </w:tcPr>
          <w:p w14:paraId="018B60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45E412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013317000040100</w:t>
            </w:r>
          </w:p>
        </w:tc>
        <w:tc>
          <w:tcPr>
            <w:tcW w:w="1264" w:type="dxa"/>
            <w:tcBorders>
              <w:top w:val="nil"/>
              <w:left w:val="nil"/>
              <w:bottom w:val="single" w:color="000000" w:sz="8" w:space="0"/>
              <w:right w:val="single" w:color="000000" w:sz="8" w:space="0"/>
            </w:tcBorders>
            <w:shd w:val="clear" w:color="auto" w:fill="auto"/>
            <w:vAlign w:val="center"/>
          </w:tcPr>
          <w:p w14:paraId="402904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肾脏移植术-异种器官(扩展)</w:t>
            </w:r>
          </w:p>
        </w:tc>
        <w:tc>
          <w:tcPr>
            <w:tcW w:w="1974" w:type="dxa"/>
            <w:tcBorders>
              <w:top w:val="nil"/>
              <w:left w:val="nil"/>
              <w:bottom w:val="single" w:color="000000" w:sz="8" w:space="0"/>
              <w:right w:val="single" w:color="000000" w:sz="8" w:space="0"/>
            </w:tcBorders>
            <w:shd w:val="clear" w:color="auto" w:fill="auto"/>
            <w:vAlign w:val="center"/>
          </w:tcPr>
          <w:p w14:paraId="243C0C4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异体异种肾脏(单侧)移植，实现供体肾脏植入。</w:t>
            </w:r>
          </w:p>
        </w:tc>
        <w:tc>
          <w:tcPr>
            <w:tcW w:w="2446" w:type="dxa"/>
            <w:tcBorders>
              <w:top w:val="nil"/>
              <w:left w:val="nil"/>
              <w:bottom w:val="single" w:color="000000" w:sz="8" w:space="0"/>
              <w:right w:val="single" w:color="000000" w:sz="8" w:space="0"/>
            </w:tcBorders>
            <w:shd w:val="clear" w:color="auto" w:fill="auto"/>
            <w:vAlign w:val="center"/>
          </w:tcPr>
          <w:p w14:paraId="6FAC7F3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所定价格涵盖供体肾脏术前或术中整复、患者原位肾脏处理、供体肾脏植入，以及切开、吻合、关闭、缝合等手术步骤的人力资源和基本物质资源消耗。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303A98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1C9ED6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7600</w:t>
            </w:r>
          </w:p>
        </w:tc>
        <w:tc>
          <w:tcPr>
            <w:tcW w:w="916" w:type="dxa"/>
            <w:tcBorders>
              <w:top w:val="nil"/>
              <w:left w:val="nil"/>
              <w:bottom w:val="single" w:color="000000" w:sz="8" w:space="0"/>
              <w:right w:val="single" w:color="000000" w:sz="8" w:space="0"/>
            </w:tcBorders>
            <w:shd w:val="clear" w:color="auto" w:fill="auto"/>
            <w:vAlign w:val="center"/>
          </w:tcPr>
          <w:p w14:paraId="722850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6840</w:t>
            </w:r>
          </w:p>
        </w:tc>
        <w:tc>
          <w:tcPr>
            <w:tcW w:w="916" w:type="dxa"/>
            <w:tcBorders>
              <w:top w:val="nil"/>
              <w:left w:val="nil"/>
              <w:bottom w:val="single" w:color="000000" w:sz="8" w:space="0"/>
              <w:right w:val="single" w:color="000000" w:sz="8" w:space="0"/>
            </w:tcBorders>
            <w:shd w:val="clear" w:color="auto" w:fill="auto"/>
            <w:vAlign w:val="center"/>
          </w:tcPr>
          <w:p w14:paraId="3BBFC8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6080</w:t>
            </w:r>
          </w:p>
        </w:tc>
        <w:tc>
          <w:tcPr>
            <w:tcW w:w="1739" w:type="dxa"/>
            <w:tcBorders>
              <w:top w:val="nil"/>
              <w:left w:val="nil"/>
              <w:bottom w:val="single" w:color="000000" w:sz="8" w:space="0"/>
              <w:right w:val="single" w:color="000000" w:sz="8" w:space="0"/>
            </w:tcBorders>
            <w:shd w:val="clear" w:color="auto" w:fill="auto"/>
            <w:vAlign w:val="center"/>
          </w:tcPr>
          <w:p w14:paraId="4474C0CD">
            <w:pPr>
              <w:jc w:val="both"/>
              <w:rPr>
                <w:rFonts w:hint="eastAsia" w:ascii="宋体" w:hAnsi="宋体" w:eastAsia="宋体" w:cs="宋体"/>
                <w:i w:val="0"/>
                <w:iCs w:val="0"/>
                <w:color w:val="000000"/>
                <w:sz w:val="20"/>
                <w:szCs w:val="20"/>
                <w:u w:val="none"/>
              </w:rPr>
            </w:pPr>
          </w:p>
        </w:tc>
        <w:tc>
          <w:tcPr>
            <w:tcW w:w="790" w:type="dxa"/>
            <w:tcBorders>
              <w:top w:val="nil"/>
              <w:left w:val="nil"/>
              <w:bottom w:val="single" w:color="000000" w:sz="8" w:space="0"/>
              <w:right w:val="single" w:color="000000" w:sz="8" w:space="0"/>
            </w:tcBorders>
            <w:shd w:val="clear" w:color="auto" w:fill="auto"/>
            <w:vAlign w:val="center"/>
          </w:tcPr>
          <w:p w14:paraId="537BCB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4D07D0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11"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3FC2F6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789" w:type="dxa"/>
            <w:tcBorders>
              <w:top w:val="nil"/>
              <w:left w:val="nil"/>
              <w:bottom w:val="single" w:color="000000" w:sz="8" w:space="0"/>
              <w:right w:val="single" w:color="000000" w:sz="8" w:space="0"/>
            </w:tcBorders>
            <w:shd w:val="clear" w:color="auto" w:fill="auto"/>
            <w:vAlign w:val="center"/>
          </w:tcPr>
          <w:p w14:paraId="231DD3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323076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013317000050000</w:t>
            </w:r>
          </w:p>
        </w:tc>
        <w:tc>
          <w:tcPr>
            <w:tcW w:w="1264" w:type="dxa"/>
            <w:tcBorders>
              <w:top w:val="nil"/>
              <w:left w:val="nil"/>
              <w:bottom w:val="single" w:color="000000" w:sz="8" w:space="0"/>
              <w:right w:val="single" w:color="000000" w:sz="8" w:space="0"/>
            </w:tcBorders>
            <w:shd w:val="clear" w:color="auto" w:fill="auto"/>
            <w:vAlign w:val="center"/>
          </w:tcPr>
          <w:p w14:paraId="412552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小肠移植术</w:t>
            </w:r>
          </w:p>
        </w:tc>
        <w:tc>
          <w:tcPr>
            <w:tcW w:w="1974" w:type="dxa"/>
            <w:tcBorders>
              <w:top w:val="nil"/>
              <w:left w:val="nil"/>
              <w:bottom w:val="single" w:color="000000" w:sz="8" w:space="0"/>
              <w:right w:val="single" w:color="000000" w:sz="8" w:space="0"/>
            </w:tcBorders>
            <w:shd w:val="clear" w:color="auto" w:fill="auto"/>
            <w:vAlign w:val="center"/>
          </w:tcPr>
          <w:p w14:paraId="5DBDB0E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异体同种小肠(器官段)移植，实现患者原位小肠切除和供体小肠植入。</w:t>
            </w:r>
          </w:p>
        </w:tc>
        <w:tc>
          <w:tcPr>
            <w:tcW w:w="2446" w:type="dxa"/>
            <w:tcBorders>
              <w:top w:val="nil"/>
              <w:left w:val="nil"/>
              <w:bottom w:val="single" w:color="000000" w:sz="8" w:space="0"/>
              <w:right w:val="single" w:color="000000" w:sz="8" w:space="0"/>
            </w:tcBorders>
            <w:shd w:val="clear" w:color="auto" w:fill="auto"/>
            <w:vAlign w:val="center"/>
          </w:tcPr>
          <w:p w14:paraId="03051FD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所定价格涵盖患者原位小肠切除、供体小肠术前或术中整复、供体小肠植入，以及切开、吻合、关闭、缝合等手术步骤的人力资源和基本物质资源消耗。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3F540D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2E6CBE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2970</w:t>
            </w:r>
          </w:p>
        </w:tc>
        <w:tc>
          <w:tcPr>
            <w:tcW w:w="916" w:type="dxa"/>
            <w:tcBorders>
              <w:top w:val="nil"/>
              <w:left w:val="nil"/>
              <w:bottom w:val="single" w:color="000000" w:sz="8" w:space="0"/>
              <w:right w:val="single" w:color="000000" w:sz="8" w:space="0"/>
            </w:tcBorders>
            <w:shd w:val="clear" w:color="auto" w:fill="auto"/>
            <w:vAlign w:val="center"/>
          </w:tcPr>
          <w:p w14:paraId="66B4CF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2673</w:t>
            </w:r>
          </w:p>
        </w:tc>
        <w:tc>
          <w:tcPr>
            <w:tcW w:w="916" w:type="dxa"/>
            <w:tcBorders>
              <w:top w:val="nil"/>
              <w:left w:val="nil"/>
              <w:bottom w:val="single" w:color="000000" w:sz="8" w:space="0"/>
              <w:right w:val="single" w:color="000000" w:sz="8" w:space="0"/>
            </w:tcBorders>
            <w:shd w:val="clear" w:color="auto" w:fill="auto"/>
            <w:vAlign w:val="center"/>
          </w:tcPr>
          <w:p w14:paraId="0FB6B2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2376</w:t>
            </w:r>
          </w:p>
        </w:tc>
        <w:tc>
          <w:tcPr>
            <w:tcW w:w="1739" w:type="dxa"/>
            <w:tcBorders>
              <w:top w:val="nil"/>
              <w:left w:val="nil"/>
              <w:bottom w:val="single" w:color="000000" w:sz="8" w:space="0"/>
              <w:right w:val="single" w:color="000000" w:sz="8" w:space="0"/>
            </w:tcBorders>
            <w:shd w:val="clear" w:color="auto" w:fill="auto"/>
            <w:vAlign w:val="center"/>
          </w:tcPr>
          <w:p w14:paraId="3B24558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1.儿童手术加收30%；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2.异种器官同此项计价。</w:t>
            </w:r>
          </w:p>
        </w:tc>
        <w:tc>
          <w:tcPr>
            <w:tcW w:w="790" w:type="dxa"/>
            <w:tcBorders>
              <w:top w:val="nil"/>
              <w:left w:val="nil"/>
              <w:bottom w:val="single" w:color="000000" w:sz="8" w:space="0"/>
              <w:right w:val="single" w:color="000000" w:sz="8" w:space="0"/>
            </w:tcBorders>
            <w:shd w:val="clear" w:color="auto" w:fill="auto"/>
            <w:vAlign w:val="center"/>
          </w:tcPr>
          <w:p w14:paraId="3AB2C5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23784B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1"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5D442C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789" w:type="dxa"/>
            <w:tcBorders>
              <w:top w:val="nil"/>
              <w:left w:val="nil"/>
              <w:bottom w:val="single" w:color="000000" w:sz="8" w:space="0"/>
              <w:right w:val="single" w:color="000000" w:sz="8" w:space="0"/>
            </w:tcBorders>
            <w:shd w:val="clear" w:color="auto" w:fill="auto"/>
            <w:vAlign w:val="center"/>
          </w:tcPr>
          <w:p w14:paraId="415140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58F57D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013317000050001</w:t>
            </w:r>
          </w:p>
        </w:tc>
        <w:tc>
          <w:tcPr>
            <w:tcW w:w="1264" w:type="dxa"/>
            <w:tcBorders>
              <w:top w:val="nil"/>
              <w:left w:val="nil"/>
              <w:bottom w:val="single" w:color="000000" w:sz="8" w:space="0"/>
              <w:right w:val="single" w:color="000000" w:sz="8" w:space="0"/>
            </w:tcBorders>
            <w:shd w:val="clear" w:color="auto" w:fill="auto"/>
            <w:vAlign w:val="center"/>
          </w:tcPr>
          <w:p w14:paraId="21F3D8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小肠移植术-儿童手术(加收)</w:t>
            </w:r>
          </w:p>
        </w:tc>
        <w:tc>
          <w:tcPr>
            <w:tcW w:w="1974" w:type="dxa"/>
            <w:tcBorders>
              <w:top w:val="nil"/>
              <w:left w:val="nil"/>
              <w:bottom w:val="single" w:color="000000" w:sz="8" w:space="0"/>
              <w:right w:val="single" w:color="000000" w:sz="8" w:space="0"/>
            </w:tcBorders>
            <w:shd w:val="clear" w:color="auto" w:fill="auto"/>
            <w:vAlign w:val="center"/>
          </w:tcPr>
          <w:p w14:paraId="7451B04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异体同种小肠(器官段)移植，实现儿童患者原位小肠切除和供体小肠植入。</w:t>
            </w:r>
          </w:p>
        </w:tc>
        <w:tc>
          <w:tcPr>
            <w:tcW w:w="2446" w:type="dxa"/>
            <w:tcBorders>
              <w:top w:val="nil"/>
              <w:left w:val="nil"/>
              <w:bottom w:val="single" w:color="000000" w:sz="8" w:space="0"/>
              <w:right w:val="single" w:color="000000" w:sz="8" w:space="0"/>
            </w:tcBorders>
            <w:shd w:val="clear" w:color="auto" w:fill="auto"/>
            <w:vAlign w:val="center"/>
          </w:tcPr>
          <w:p w14:paraId="1E70236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具体的加收标准（加收率或加收金额）由各地依权限制定。</w:t>
            </w:r>
          </w:p>
        </w:tc>
        <w:tc>
          <w:tcPr>
            <w:tcW w:w="671" w:type="dxa"/>
            <w:tcBorders>
              <w:top w:val="nil"/>
              <w:left w:val="nil"/>
              <w:bottom w:val="single" w:color="000000" w:sz="8" w:space="0"/>
              <w:right w:val="single" w:color="000000" w:sz="8" w:space="0"/>
            </w:tcBorders>
            <w:shd w:val="clear" w:color="auto" w:fill="auto"/>
            <w:vAlign w:val="center"/>
          </w:tcPr>
          <w:p w14:paraId="6E993E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2812B8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891</w:t>
            </w:r>
          </w:p>
        </w:tc>
        <w:tc>
          <w:tcPr>
            <w:tcW w:w="916" w:type="dxa"/>
            <w:tcBorders>
              <w:top w:val="nil"/>
              <w:left w:val="nil"/>
              <w:bottom w:val="single" w:color="000000" w:sz="8" w:space="0"/>
              <w:right w:val="single" w:color="000000" w:sz="8" w:space="0"/>
            </w:tcBorders>
            <w:shd w:val="clear" w:color="auto" w:fill="auto"/>
            <w:vAlign w:val="center"/>
          </w:tcPr>
          <w:p w14:paraId="62866E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801.9</w:t>
            </w:r>
          </w:p>
        </w:tc>
        <w:tc>
          <w:tcPr>
            <w:tcW w:w="916" w:type="dxa"/>
            <w:tcBorders>
              <w:top w:val="nil"/>
              <w:left w:val="nil"/>
              <w:bottom w:val="single" w:color="000000" w:sz="8" w:space="0"/>
              <w:right w:val="single" w:color="000000" w:sz="8" w:space="0"/>
            </w:tcBorders>
            <w:shd w:val="clear" w:color="auto" w:fill="auto"/>
            <w:vAlign w:val="center"/>
          </w:tcPr>
          <w:p w14:paraId="0F3444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712.8</w:t>
            </w:r>
          </w:p>
        </w:tc>
        <w:tc>
          <w:tcPr>
            <w:tcW w:w="1739" w:type="dxa"/>
            <w:tcBorders>
              <w:top w:val="nil"/>
              <w:left w:val="nil"/>
              <w:bottom w:val="single" w:color="000000" w:sz="8" w:space="0"/>
              <w:right w:val="single" w:color="000000" w:sz="8" w:space="0"/>
            </w:tcBorders>
            <w:shd w:val="clear" w:color="auto" w:fill="auto"/>
            <w:vAlign w:val="center"/>
          </w:tcPr>
          <w:p w14:paraId="30CBCEC7">
            <w:pPr>
              <w:jc w:val="both"/>
              <w:rPr>
                <w:rFonts w:hint="eastAsia" w:ascii="宋体" w:hAnsi="宋体" w:eastAsia="宋体" w:cs="宋体"/>
                <w:i w:val="0"/>
                <w:iCs w:val="0"/>
                <w:color w:val="000000"/>
                <w:sz w:val="20"/>
                <w:szCs w:val="20"/>
                <w:u w:val="none"/>
              </w:rPr>
            </w:pPr>
          </w:p>
        </w:tc>
        <w:tc>
          <w:tcPr>
            <w:tcW w:w="790" w:type="dxa"/>
            <w:tcBorders>
              <w:top w:val="nil"/>
              <w:left w:val="nil"/>
              <w:bottom w:val="single" w:color="000000" w:sz="8" w:space="0"/>
              <w:right w:val="single" w:color="000000" w:sz="8" w:space="0"/>
            </w:tcBorders>
            <w:shd w:val="clear" w:color="auto" w:fill="auto"/>
            <w:vAlign w:val="center"/>
          </w:tcPr>
          <w:p w14:paraId="246CF5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422900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11"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4B312D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789" w:type="dxa"/>
            <w:tcBorders>
              <w:top w:val="nil"/>
              <w:left w:val="nil"/>
              <w:bottom w:val="single" w:color="000000" w:sz="8" w:space="0"/>
              <w:right w:val="single" w:color="000000" w:sz="8" w:space="0"/>
            </w:tcBorders>
            <w:shd w:val="clear" w:color="auto" w:fill="auto"/>
            <w:vAlign w:val="center"/>
          </w:tcPr>
          <w:p w14:paraId="381521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6811E3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013317000050100</w:t>
            </w:r>
          </w:p>
        </w:tc>
        <w:tc>
          <w:tcPr>
            <w:tcW w:w="1264" w:type="dxa"/>
            <w:tcBorders>
              <w:top w:val="nil"/>
              <w:left w:val="nil"/>
              <w:bottom w:val="single" w:color="000000" w:sz="8" w:space="0"/>
              <w:right w:val="single" w:color="000000" w:sz="8" w:space="0"/>
            </w:tcBorders>
            <w:shd w:val="clear" w:color="auto" w:fill="auto"/>
            <w:vAlign w:val="center"/>
          </w:tcPr>
          <w:p w14:paraId="7D8547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小肠移植术-异种器官(扩展)</w:t>
            </w:r>
          </w:p>
        </w:tc>
        <w:tc>
          <w:tcPr>
            <w:tcW w:w="1974" w:type="dxa"/>
            <w:tcBorders>
              <w:top w:val="nil"/>
              <w:left w:val="nil"/>
              <w:bottom w:val="single" w:color="000000" w:sz="8" w:space="0"/>
              <w:right w:val="single" w:color="000000" w:sz="8" w:space="0"/>
            </w:tcBorders>
            <w:shd w:val="clear" w:color="auto" w:fill="auto"/>
            <w:vAlign w:val="center"/>
          </w:tcPr>
          <w:p w14:paraId="5027990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异体异种小肠(器官段)移植，实现患者原位小肠切除和供体小肠植入。</w:t>
            </w:r>
          </w:p>
        </w:tc>
        <w:tc>
          <w:tcPr>
            <w:tcW w:w="2446" w:type="dxa"/>
            <w:tcBorders>
              <w:top w:val="nil"/>
              <w:left w:val="nil"/>
              <w:bottom w:val="single" w:color="000000" w:sz="8" w:space="0"/>
              <w:right w:val="single" w:color="000000" w:sz="8" w:space="0"/>
            </w:tcBorders>
            <w:shd w:val="clear" w:color="auto" w:fill="auto"/>
            <w:vAlign w:val="center"/>
          </w:tcPr>
          <w:p w14:paraId="62667A0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所定价格涵盖患者原位小肠切除、供体小肠术前或术中整复、供体小肠植入，以及切开、吻合、关闭、缝合等手术步骤的人力资源和基本物质资源消耗。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615D19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4A8F16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2970</w:t>
            </w:r>
          </w:p>
        </w:tc>
        <w:tc>
          <w:tcPr>
            <w:tcW w:w="916" w:type="dxa"/>
            <w:tcBorders>
              <w:top w:val="nil"/>
              <w:left w:val="nil"/>
              <w:bottom w:val="single" w:color="000000" w:sz="8" w:space="0"/>
              <w:right w:val="single" w:color="000000" w:sz="8" w:space="0"/>
            </w:tcBorders>
            <w:shd w:val="clear" w:color="auto" w:fill="auto"/>
            <w:vAlign w:val="center"/>
          </w:tcPr>
          <w:p w14:paraId="2BA73A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2673</w:t>
            </w:r>
          </w:p>
        </w:tc>
        <w:tc>
          <w:tcPr>
            <w:tcW w:w="916" w:type="dxa"/>
            <w:tcBorders>
              <w:top w:val="nil"/>
              <w:left w:val="nil"/>
              <w:bottom w:val="single" w:color="000000" w:sz="8" w:space="0"/>
              <w:right w:val="single" w:color="000000" w:sz="8" w:space="0"/>
            </w:tcBorders>
            <w:shd w:val="clear" w:color="auto" w:fill="auto"/>
            <w:vAlign w:val="center"/>
          </w:tcPr>
          <w:p w14:paraId="54769D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2376</w:t>
            </w:r>
          </w:p>
        </w:tc>
        <w:tc>
          <w:tcPr>
            <w:tcW w:w="1739" w:type="dxa"/>
            <w:tcBorders>
              <w:top w:val="nil"/>
              <w:left w:val="nil"/>
              <w:bottom w:val="single" w:color="000000" w:sz="8" w:space="0"/>
              <w:right w:val="single" w:color="000000" w:sz="8" w:space="0"/>
            </w:tcBorders>
            <w:shd w:val="clear" w:color="auto" w:fill="auto"/>
            <w:vAlign w:val="center"/>
          </w:tcPr>
          <w:p w14:paraId="3210DA00">
            <w:pPr>
              <w:jc w:val="both"/>
              <w:rPr>
                <w:rFonts w:hint="eastAsia" w:ascii="宋体" w:hAnsi="宋体" w:eastAsia="宋体" w:cs="宋体"/>
                <w:i w:val="0"/>
                <w:iCs w:val="0"/>
                <w:color w:val="000000"/>
                <w:sz w:val="20"/>
                <w:szCs w:val="20"/>
                <w:u w:val="none"/>
              </w:rPr>
            </w:pPr>
          </w:p>
        </w:tc>
        <w:tc>
          <w:tcPr>
            <w:tcW w:w="790" w:type="dxa"/>
            <w:tcBorders>
              <w:top w:val="nil"/>
              <w:left w:val="nil"/>
              <w:bottom w:val="single" w:color="000000" w:sz="8" w:space="0"/>
              <w:right w:val="single" w:color="000000" w:sz="8" w:space="0"/>
            </w:tcBorders>
            <w:shd w:val="clear" w:color="auto" w:fill="auto"/>
            <w:vAlign w:val="center"/>
          </w:tcPr>
          <w:p w14:paraId="67835F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316AC6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4"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1FDAF5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789" w:type="dxa"/>
            <w:tcBorders>
              <w:top w:val="nil"/>
              <w:left w:val="nil"/>
              <w:bottom w:val="single" w:color="000000" w:sz="8" w:space="0"/>
              <w:right w:val="single" w:color="000000" w:sz="8" w:space="0"/>
            </w:tcBorders>
            <w:shd w:val="clear" w:color="auto" w:fill="auto"/>
            <w:vAlign w:val="center"/>
          </w:tcPr>
          <w:p w14:paraId="6FC86D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1CF612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013317000060000</w:t>
            </w:r>
          </w:p>
        </w:tc>
        <w:tc>
          <w:tcPr>
            <w:tcW w:w="1264" w:type="dxa"/>
            <w:tcBorders>
              <w:top w:val="nil"/>
              <w:left w:val="nil"/>
              <w:bottom w:val="single" w:color="000000" w:sz="8" w:space="0"/>
              <w:right w:val="single" w:color="000000" w:sz="8" w:space="0"/>
            </w:tcBorders>
            <w:shd w:val="clear" w:color="auto" w:fill="auto"/>
            <w:vAlign w:val="center"/>
          </w:tcPr>
          <w:p w14:paraId="118D7A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胰腺移植术</w:t>
            </w:r>
          </w:p>
        </w:tc>
        <w:tc>
          <w:tcPr>
            <w:tcW w:w="1974" w:type="dxa"/>
            <w:tcBorders>
              <w:top w:val="nil"/>
              <w:left w:val="nil"/>
              <w:bottom w:val="single" w:color="000000" w:sz="8" w:space="0"/>
              <w:right w:val="single" w:color="000000" w:sz="8" w:space="0"/>
            </w:tcBorders>
            <w:shd w:val="clear" w:color="auto" w:fill="auto"/>
            <w:vAlign w:val="center"/>
          </w:tcPr>
          <w:p w14:paraId="77DB7B5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异体同种胰腺移植，实现供体胰腺植入。</w:t>
            </w:r>
          </w:p>
        </w:tc>
        <w:tc>
          <w:tcPr>
            <w:tcW w:w="2446" w:type="dxa"/>
            <w:tcBorders>
              <w:top w:val="nil"/>
              <w:left w:val="nil"/>
              <w:bottom w:val="single" w:color="000000" w:sz="8" w:space="0"/>
              <w:right w:val="single" w:color="000000" w:sz="8" w:space="0"/>
            </w:tcBorders>
            <w:shd w:val="clear" w:color="auto" w:fill="auto"/>
            <w:vAlign w:val="center"/>
          </w:tcPr>
          <w:p w14:paraId="29B5DA1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所定价格涵盖供体胰腺术前或术中整复、患者原位胰腺处理、供体胰腺植入，以及切开、吻合、关闭、缝合等手术步骤的人力资源和基本物质资源消耗。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684DC9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671B6B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8750</w:t>
            </w:r>
          </w:p>
        </w:tc>
        <w:tc>
          <w:tcPr>
            <w:tcW w:w="916" w:type="dxa"/>
            <w:tcBorders>
              <w:top w:val="nil"/>
              <w:left w:val="nil"/>
              <w:bottom w:val="single" w:color="000000" w:sz="8" w:space="0"/>
              <w:right w:val="single" w:color="000000" w:sz="8" w:space="0"/>
            </w:tcBorders>
            <w:shd w:val="clear" w:color="auto" w:fill="auto"/>
            <w:vAlign w:val="center"/>
          </w:tcPr>
          <w:p w14:paraId="7D8DA5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7875</w:t>
            </w:r>
          </w:p>
        </w:tc>
        <w:tc>
          <w:tcPr>
            <w:tcW w:w="916" w:type="dxa"/>
            <w:tcBorders>
              <w:top w:val="nil"/>
              <w:left w:val="nil"/>
              <w:bottom w:val="single" w:color="000000" w:sz="8" w:space="0"/>
              <w:right w:val="single" w:color="000000" w:sz="8" w:space="0"/>
            </w:tcBorders>
            <w:shd w:val="clear" w:color="auto" w:fill="auto"/>
            <w:vAlign w:val="center"/>
          </w:tcPr>
          <w:p w14:paraId="60DEA7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7000</w:t>
            </w:r>
          </w:p>
        </w:tc>
        <w:tc>
          <w:tcPr>
            <w:tcW w:w="1739" w:type="dxa"/>
            <w:tcBorders>
              <w:top w:val="nil"/>
              <w:left w:val="nil"/>
              <w:bottom w:val="single" w:color="000000" w:sz="8" w:space="0"/>
              <w:right w:val="single" w:color="000000" w:sz="8" w:space="0"/>
            </w:tcBorders>
            <w:shd w:val="clear" w:color="auto" w:fill="auto"/>
            <w:vAlign w:val="center"/>
          </w:tcPr>
          <w:p w14:paraId="3B860C0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1.儿童手术加收30%;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2.异种器官同此项计价。</w:t>
            </w:r>
          </w:p>
        </w:tc>
        <w:tc>
          <w:tcPr>
            <w:tcW w:w="790" w:type="dxa"/>
            <w:tcBorders>
              <w:top w:val="nil"/>
              <w:left w:val="nil"/>
              <w:bottom w:val="single" w:color="000000" w:sz="8" w:space="0"/>
              <w:right w:val="single" w:color="000000" w:sz="8" w:space="0"/>
            </w:tcBorders>
            <w:shd w:val="clear" w:color="auto" w:fill="auto"/>
            <w:vAlign w:val="center"/>
          </w:tcPr>
          <w:p w14:paraId="2451C1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651C2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3DFE6E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789" w:type="dxa"/>
            <w:tcBorders>
              <w:top w:val="nil"/>
              <w:left w:val="nil"/>
              <w:bottom w:val="single" w:color="000000" w:sz="8" w:space="0"/>
              <w:right w:val="single" w:color="000000" w:sz="8" w:space="0"/>
            </w:tcBorders>
            <w:shd w:val="clear" w:color="auto" w:fill="auto"/>
            <w:vAlign w:val="center"/>
          </w:tcPr>
          <w:p w14:paraId="5C7315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25959C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013317000060001</w:t>
            </w:r>
          </w:p>
        </w:tc>
        <w:tc>
          <w:tcPr>
            <w:tcW w:w="1264" w:type="dxa"/>
            <w:tcBorders>
              <w:top w:val="nil"/>
              <w:left w:val="nil"/>
              <w:bottom w:val="single" w:color="000000" w:sz="8" w:space="0"/>
              <w:right w:val="single" w:color="000000" w:sz="8" w:space="0"/>
            </w:tcBorders>
            <w:shd w:val="clear" w:color="auto" w:fill="auto"/>
            <w:vAlign w:val="center"/>
          </w:tcPr>
          <w:p w14:paraId="56B46F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胰腺移植术-儿童手术(加收)</w:t>
            </w:r>
          </w:p>
        </w:tc>
        <w:tc>
          <w:tcPr>
            <w:tcW w:w="1974" w:type="dxa"/>
            <w:tcBorders>
              <w:top w:val="nil"/>
              <w:left w:val="nil"/>
              <w:bottom w:val="single" w:color="000000" w:sz="8" w:space="0"/>
              <w:right w:val="single" w:color="000000" w:sz="8" w:space="0"/>
            </w:tcBorders>
            <w:shd w:val="clear" w:color="auto" w:fill="auto"/>
            <w:vAlign w:val="center"/>
          </w:tcPr>
          <w:p w14:paraId="122AFE4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异体同种胰腺移植，实现儿童患者供体胰腺植入。</w:t>
            </w:r>
          </w:p>
        </w:tc>
        <w:tc>
          <w:tcPr>
            <w:tcW w:w="2446" w:type="dxa"/>
            <w:tcBorders>
              <w:top w:val="nil"/>
              <w:left w:val="nil"/>
              <w:bottom w:val="single" w:color="000000" w:sz="8" w:space="0"/>
              <w:right w:val="single" w:color="000000" w:sz="8" w:space="0"/>
            </w:tcBorders>
            <w:shd w:val="clear" w:color="auto" w:fill="auto"/>
            <w:vAlign w:val="center"/>
          </w:tcPr>
          <w:p w14:paraId="787A420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具体的加收标准（加收率或加收金额）由各地依权限制定。</w:t>
            </w:r>
          </w:p>
        </w:tc>
        <w:tc>
          <w:tcPr>
            <w:tcW w:w="671" w:type="dxa"/>
            <w:tcBorders>
              <w:top w:val="nil"/>
              <w:left w:val="nil"/>
              <w:bottom w:val="single" w:color="000000" w:sz="8" w:space="0"/>
              <w:right w:val="single" w:color="000000" w:sz="8" w:space="0"/>
            </w:tcBorders>
            <w:shd w:val="clear" w:color="auto" w:fill="auto"/>
            <w:vAlign w:val="center"/>
          </w:tcPr>
          <w:p w14:paraId="2B6372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5D78EE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2625</w:t>
            </w:r>
          </w:p>
        </w:tc>
        <w:tc>
          <w:tcPr>
            <w:tcW w:w="916" w:type="dxa"/>
            <w:tcBorders>
              <w:top w:val="nil"/>
              <w:left w:val="nil"/>
              <w:bottom w:val="single" w:color="000000" w:sz="8" w:space="0"/>
              <w:right w:val="single" w:color="000000" w:sz="8" w:space="0"/>
            </w:tcBorders>
            <w:shd w:val="clear" w:color="auto" w:fill="auto"/>
            <w:vAlign w:val="center"/>
          </w:tcPr>
          <w:p w14:paraId="3B004B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2362.5</w:t>
            </w:r>
          </w:p>
        </w:tc>
        <w:tc>
          <w:tcPr>
            <w:tcW w:w="916" w:type="dxa"/>
            <w:tcBorders>
              <w:top w:val="nil"/>
              <w:left w:val="nil"/>
              <w:bottom w:val="single" w:color="000000" w:sz="8" w:space="0"/>
              <w:right w:val="single" w:color="000000" w:sz="8" w:space="0"/>
            </w:tcBorders>
            <w:shd w:val="clear" w:color="auto" w:fill="auto"/>
            <w:vAlign w:val="center"/>
          </w:tcPr>
          <w:p w14:paraId="4F8153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2100</w:t>
            </w:r>
          </w:p>
        </w:tc>
        <w:tc>
          <w:tcPr>
            <w:tcW w:w="1739" w:type="dxa"/>
            <w:tcBorders>
              <w:top w:val="nil"/>
              <w:left w:val="nil"/>
              <w:bottom w:val="single" w:color="000000" w:sz="8" w:space="0"/>
              <w:right w:val="single" w:color="000000" w:sz="8" w:space="0"/>
            </w:tcBorders>
            <w:shd w:val="clear" w:color="auto" w:fill="auto"/>
            <w:vAlign w:val="center"/>
          </w:tcPr>
          <w:p w14:paraId="6C62A5E7">
            <w:pPr>
              <w:jc w:val="both"/>
              <w:rPr>
                <w:rFonts w:hint="eastAsia" w:ascii="宋体" w:hAnsi="宋体" w:eastAsia="宋体" w:cs="宋体"/>
                <w:i w:val="0"/>
                <w:iCs w:val="0"/>
                <w:color w:val="000000"/>
                <w:sz w:val="20"/>
                <w:szCs w:val="20"/>
                <w:u w:val="none"/>
              </w:rPr>
            </w:pPr>
          </w:p>
        </w:tc>
        <w:tc>
          <w:tcPr>
            <w:tcW w:w="790" w:type="dxa"/>
            <w:tcBorders>
              <w:top w:val="nil"/>
              <w:left w:val="nil"/>
              <w:bottom w:val="single" w:color="000000" w:sz="8" w:space="0"/>
              <w:right w:val="single" w:color="000000" w:sz="8" w:space="0"/>
            </w:tcBorders>
            <w:shd w:val="clear" w:color="auto" w:fill="auto"/>
            <w:vAlign w:val="center"/>
          </w:tcPr>
          <w:p w14:paraId="352C28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491FFC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4"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1AC1D1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789" w:type="dxa"/>
            <w:tcBorders>
              <w:top w:val="nil"/>
              <w:left w:val="nil"/>
              <w:bottom w:val="single" w:color="000000" w:sz="8" w:space="0"/>
              <w:right w:val="single" w:color="000000" w:sz="8" w:space="0"/>
            </w:tcBorders>
            <w:shd w:val="clear" w:color="auto" w:fill="auto"/>
            <w:vAlign w:val="center"/>
          </w:tcPr>
          <w:p w14:paraId="556F38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2F99FD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013317000060100</w:t>
            </w:r>
          </w:p>
        </w:tc>
        <w:tc>
          <w:tcPr>
            <w:tcW w:w="1264" w:type="dxa"/>
            <w:tcBorders>
              <w:top w:val="nil"/>
              <w:left w:val="nil"/>
              <w:bottom w:val="single" w:color="000000" w:sz="8" w:space="0"/>
              <w:right w:val="single" w:color="000000" w:sz="8" w:space="0"/>
            </w:tcBorders>
            <w:shd w:val="clear" w:color="auto" w:fill="auto"/>
            <w:vAlign w:val="center"/>
          </w:tcPr>
          <w:p w14:paraId="2CAB6E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胰腺移植术-异种器官(扩展)</w:t>
            </w:r>
          </w:p>
        </w:tc>
        <w:tc>
          <w:tcPr>
            <w:tcW w:w="1974" w:type="dxa"/>
            <w:tcBorders>
              <w:top w:val="nil"/>
              <w:left w:val="nil"/>
              <w:bottom w:val="single" w:color="000000" w:sz="8" w:space="0"/>
              <w:right w:val="single" w:color="000000" w:sz="8" w:space="0"/>
            </w:tcBorders>
            <w:shd w:val="clear" w:color="auto" w:fill="auto"/>
            <w:vAlign w:val="center"/>
          </w:tcPr>
          <w:p w14:paraId="6CF3C31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异体异种胰腺移植，实现供体胰腺植入。</w:t>
            </w:r>
          </w:p>
        </w:tc>
        <w:tc>
          <w:tcPr>
            <w:tcW w:w="2446" w:type="dxa"/>
            <w:tcBorders>
              <w:top w:val="nil"/>
              <w:left w:val="nil"/>
              <w:bottom w:val="single" w:color="000000" w:sz="8" w:space="0"/>
              <w:right w:val="single" w:color="000000" w:sz="8" w:space="0"/>
            </w:tcBorders>
            <w:shd w:val="clear" w:color="auto" w:fill="auto"/>
            <w:vAlign w:val="center"/>
          </w:tcPr>
          <w:p w14:paraId="14DAE40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所定价格涵盖供体胰腺术前或术中整复、患者原位胰腺处理、供体胰腺植入，以及切开、吻合、关闭、缝合等手术步骤的人力资源和基本物质资源消耗。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06C068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2F0762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8750</w:t>
            </w:r>
          </w:p>
        </w:tc>
        <w:tc>
          <w:tcPr>
            <w:tcW w:w="916" w:type="dxa"/>
            <w:tcBorders>
              <w:top w:val="nil"/>
              <w:left w:val="nil"/>
              <w:bottom w:val="single" w:color="000000" w:sz="8" w:space="0"/>
              <w:right w:val="single" w:color="000000" w:sz="8" w:space="0"/>
            </w:tcBorders>
            <w:shd w:val="clear" w:color="auto" w:fill="auto"/>
            <w:vAlign w:val="center"/>
          </w:tcPr>
          <w:p w14:paraId="05366F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7875</w:t>
            </w:r>
          </w:p>
        </w:tc>
        <w:tc>
          <w:tcPr>
            <w:tcW w:w="916" w:type="dxa"/>
            <w:tcBorders>
              <w:top w:val="nil"/>
              <w:left w:val="nil"/>
              <w:bottom w:val="single" w:color="000000" w:sz="8" w:space="0"/>
              <w:right w:val="single" w:color="000000" w:sz="8" w:space="0"/>
            </w:tcBorders>
            <w:shd w:val="clear" w:color="auto" w:fill="auto"/>
            <w:vAlign w:val="center"/>
          </w:tcPr>
          <w:p w14:paraId="0E20A0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7000</w:t>
            </w:r>
          </w:p>
        </w:tc>
        <w:tc>
          <w:tcPr>
            <w:tcW w:w="1739" w:type="dxa"/>
            <w:tcBorders>
              <w:top w:val="nil"/>
              <w:left w:val="nil"/>
              <w:bottom w:val="single" w:color="000000" w:sz="8" w:space="0"/>
              <w:right w:val="single" w:color="000000" w:sz="8" w:space="0"/>
            </w:tcBorders>
            <w:shd w:val="clear" w:color="auto" w:fill="auto"/>
            <w:vAlign w:val="center"/>
          </w:tcPr>
          <w:p w14:paraId="64F04C68">
            <w:pPr>
              <w:jc w:val="both"/>
              <w:rPr>
                <w:rFonts w:hint="eastAsia" w:ascii="宋体" w:hAnsi="宋体" w:eastAsia="宋体" w:cs="宋体"/>
                <w:i w:val="0"/>
                <w:iCs w:val="0"/>
                <w:color w:val="000000"/>
                <w:sz w:val="20"/>
                <w:szCs w:val="20"/>
                <w:u w:val="none"/>
              </w:rPr>
            </w:pPr>
          </w:p>
        </w:tc>
        <w:tc>
          <w:tcPr>
            <w:tcW w:w="790" w:type="dxa"/>
            <w:tcBorders>
              <w:top w:val="nil"/>
              <w:left w:val="nil"/>
              <w:bottom w:val="single" w:color="000000" w:sz="8" w:space="0"/>
              <w:right w:val="single" w:color="000000" w:sz="8" w:space="0"/>
            </w:tcBorders>
            <w:shd w:val="clear" w:color="auto" w:fill="auto"/>
            <w:vAlign w:val="center"/>
          </w:tcPr>
          <w:p w14:paraId="2D5AEF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6169C1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4"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38D5CF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789" w:type="dxa"/>
            <w:tcBorders>
              <w:top w:val="nil"/>
              <w:left w:val="nil"/>
              <w:bottom w:val="single" w:color="000000" w:sz="8" w:space="0"/>
              <w:right w:val="single" w:color="000000" w:sz="8" w:space="0"/>
            </w:tcBorders>
            <w:shd w:val="clear" w:color="auto" w:fill="auto"/>
            <w:vAlign w:val="center"/>
          </w:tcPr>
          <w:p w14:paraId="6C2245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29B9DA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013317000070000</w:t>
            </w:r>
          </w:p>
        </w:tc>
        <w:tc>
          <w:tcPr>
            <w:tcW w:w="1264" w:type="dxa"/>
            <w:tcBorders>
              <w:top w:val="nil"/>
              <w:left w:val="nil"/>
              <w:bottom w:val="single" w:color="000000" w:sz="8" w:space="0"/>
              <w:right w:val="single" w:color="000000" w:sz="8" w:space="0"/>
            </w:tcBorders>
            <w:shd w:val="clear" w:color="auto" w:fill="auto"/>
            <w:vAlign w:val="center"/>
          </w:tcPr>
          <w:p w14:paraId="73DA12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角膜移植术</w:t>
            </w:r>
          </w:p>
        </w:tc>
        <w:tc>
          <w:tcPr>
            <w:tcW w:w="1974" w:type="dxa"/>
            <w:tcBorders>
              <w:top w:val="nil"/>
              <w:left w:val="nil"/>
              <w:bottom w:val="single" w:color="000000" w:sz="8" w:space="0"/>
              <w:right w:val="single" w:color="000000" w:sz="8" w:space="0"/>
            </w:tcBorders>
            <w:shd w:val="clear" w:color="auto" w:fill="auto"/>
            <w:vAlign w:val="center"/>
          </w:tcPr>
          <w:p w14:paraId="63D5C0B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异体同种角膜(单侧)移植，实现患者原位角膜切除和供体角膜植入。</w:t>
            </w:r>
          </w:p>
        </w:tc>
        <w:tc>
          <w:tcPr>
            <w:tcW w:w="2446" w:type="dxa"/>
            <w:tcBorders>
              <w:top w:val="nil"/>
              <w:left w:val="nil"/>
              <w:bottom w:val="single" w:color="000000" w:sz="8" w:space="0"/>
              <w:right w:val="single" w:color="000000" w:sz="8" w:space="0"/>
            </w:tcBorders>
            <w:shd w:val="clear" w:color="auto" w:fill="auto"/>
            <w:vAlign w:val="center"/>
          </w:tcPr>
          <w:p w14:paraId="0A54840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所定价格涵盖患者原位角膜切除、供体角膜术前或术中整复、供体角膜植入，以及切开、吻合、关闭、缝合等手术步骤的人力资源和基本物质资源消耗。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5285CA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6B382D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2736</w:t>
            </w:r>
          </w:p>
        </w:tc>
        <w:tc>
          <w:tcPr>
            <w:tcW w:w="916" w:type="dxa"/>
            <w:tcBorders>
              <w:top w:val="nil"/>
              <w:left w:val="nil"/>
              <w:bottom w:val="single" w:color="000000" w:sz="8" w:space="0"/>
              <w:right w:val="single" w:color="000000" w:sz="8" w:space="0"/>
            </w:tcBorders>
            <w:shd w:val="clear" w:color="auto" w:fill="auto"/>
            <w:vAlign w:val="center"/>
          </w:tcPr>
          <w:p w14:paraId="2ACA75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2462.4</w:t>
            </w:r>
          </w:p>
        </w:tc>
        <w:tc>
          <w:tcPr>
            <w:tcW w:w="916" w:type="dxa"/>
            <w:tcBorders>
              <w:top w:val="nil"/>
              <w:left w:val="nil"/>
              <w:bottom w:val="single" w:color="000000" w:sz="8" w:space="0"/>
              <w:right w:val="single" w:color="000000" w:sz="8" w:space="0"/>
            </w:tcBorders>
            <w:shd w:val="clear" w:color="auto" w:fill="auto"/>
            <w:vAlign w:val="center"/>
          </w:tcPr>
          <w:p w14:paraId="3AECE8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2188.8</w:t>
            </w:r>
          </w:p>
        </w:tc>
        <w:tc>
          <w:tcPr>
            <w:tcW w:w="1739" w:type="dxa"/>
            <w:tcBorders>
              <w:top w:val="nil"/>
              <w:left w:val="nil"/>
              <w:bottom w:val="single" w:color="000000" w:sz="8" w:space="0"/>
              <w:right w:val="single" w:color="000000" w:sz="8" w:space="0"/>
            </w:tcBorders>
            <w:shd w:val="clear" w:color="auto" w:fill="auto"/>
            <w:vAlign w:val="center"/>
          </w:tcPr>
          <w:p w14:paraId="05A1451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1.儿童手术加收30%；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2.异种组织同此项计价。</w:t>
            </w:r>
          </w:p>
        </w:tc>
        <w:tc>
          <w:tcPr>
            <w:tcW w:w="790" w:type="dxa"/>
            <w:tcBorders>
              <w:top w:val="nil"/>
              <w:left w:val="nil"/>
              <w:bottom w:val="single" w:color="000000" w:sz="8" w:space="0"/>
              <w:right w:val="single" w:color="000000" w:sz="8" w:space="0"/>
            </w:tcBorders>
            <w:shd w:val="clear" w:color="auto" w:fill="auto"/>
            <w:vAlign w:val="center"/>
          </w:tcPr>
          <w:p w14:paraId="37083E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48F86A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1"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559864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789" w:type="dxa"/>
            <w:tcBorders>
              <w:top w:val="nil"/>
              <w:left w:val="nil"/>
              <w:bottom w:val="single" w:color="000000" w:sz="8" w:space="0"/>
              <w:right w:val="single" w:color="000000" w:sz="8" w:space="0"/>
            </w:tcBorders>
            <w:shd w:val="clear" w:color="auto" w:fill="auto"/>
            <w:vAlign w:val="center"/>
          </w:tcPr>
          <w:p w14:paraId="643B34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4F1F7B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013317000070001</w:t>
            </w:r>
          </w:p>
        </w:tc>
        <w:tc>
          <w:tcPr>
            <w:tcW w:w="1264" w:type="dxa"/>
            <w:tcBorders>
              <w:top w:val="nil"/>
              <w:left w:val="nil"/>
              <w:bottom w:val="single" w:color="000000" w:sz="8" w:space="0"/>
              <w:right w:val="single" w:color="000000" w:sz="8" w:space="0"/>
            </w:tcBorders>
            <w:shd w:val="clear" w:color="auto" w:fill="auto"/>
            <w:vAlign w:val="center"/>
          </w:tcPr>
          <w:p w14:paraId="15F6BA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角膜移植术-儿童手术(加收)</w:t>
            </w:r>
          </w:p>
        </w:tc>
        <w:tc>
          <w:tcPr>
            <w:tcW w:w="1974" w:type="dxa"/>
            <w:tcBorders>
              <w:top w:val="nil"/>
              <w:left w:val="nil"/>
              <w:bottom w:val="single" w:color="000000" w:sz="8" w:space="0"/>
              <w:right w:val="single" w:color="000000" w:sz="8" w:space="0"/>
            </w:tcBorders>
            <w:shd w:val="clear" w:color="auto" w:fill="auto"/>
            <w:vAlign w:val="center"/>
          </w:tcPr>
          <w:p w14:paraId="785F21D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异体同种角膜(单侧)移植，实现儿童患者原位角膜切除和供体角膜植入。</w:t>
            </w:r>
          </w:p>
        </w:tc>
        <w:tc>
          <w:tcPr>
            <w:tcW w:w="2446" w:type="dxa"/>
            <w:tcBorders>
              <w:top w:val="nil"/>
              <w:left w:val="nil"/>
              <w:bottom w:val="single" w:color="000000" w:sz="8" w:space="0"/>
              <w:right w:val="single" w:color="000000" w:sz="8" w:space="0"/>
            </w:tcBorders>
            <w:shd w:val="clear" w:color="auto" w:fill="auto"/>
            <w:vAlign w:val="center"/>
          </w:tcPr>
          <w:p w14:paraId="7451A1C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具体的加收标准（加收率或加收金额）由各地依权限制定。</w:t>
            </w:r>
          </w:p>
        </w:tc>
        <w:tc>
          <w:tcPr>
            <w:tcW w:w="671" w:type="dxa"/>
            <w:tcBorders>
              <w:top w:val="nil"/>
              <w:left w:val="nil"/>
              <w:bottom w:val="single" w:color="000000" w:sz="8" w:space="0"/>
              <w:right w:val="single" w:color="000000" w:sz="8" w:space="0"/>
            </w:tcBorders>
            <w:shd w:val="clear" w:color="auto" w:fill="auto"/>
            <w:vAlign w:val="center"/>
          </w:tcPr>
          <w:p w14:paraId="1FF107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6C25D1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820.8</w:t>
            </w:r>
          </w:p>
        </w:tc>
        <w:tc>
          <w:tcPr>
            <w:tcW w:w="916" w:type="dxa"/>
            <w:tcBorders>
              <w:top w:val="nil"/>
              <w:left w:val="nil"/>
              <w:bottom w:val="single" w:color="000000" w:sz="8" w:space="0"/>
              <w:right w:val="single" w:color="000000" w:sz="8" w:space="0"/>
            </w:tcBorders>
            <w:shd w:val="clear" w:color="auto" w:fill="auto"/>
            <w:vAlign w:val="center"/>
          </w:tcPr>
          <w:p w14:paraId="40F15C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738.7</w:t>
            </w:r>
          </w:p>
        </w:tc>
        <w:tc>
          <w:tcPr>
            <w:tcW w:w="916" w:type="dxa"/>
            <w:tcBorders>
              <w:top w:val="nil"/>
              <w:left w:val="nil"/>
              <w:bottom w:val="single" w:color="000000" w:sz="8" w:space="0"/>
              <w:right w:val="single" w:color="000000" w:sz="8" w:space="0"/>
            </w:tcBorders>
            <w:shd w:val="clear" w:color="auto" w:fill="auto"/>
            <w:vAlign w:val="center"/>
          </w:tcPr>
          <w:p w14:paraId="2D9CE8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656.6</w:t>
            </w:r>
          </w:p>
        </w:tc>
        <w:tc>
          <w:tcPr>
            <w:tcW w:w="1739" w:type="dxa"/>
            <w:tcBorders>
              <w:top w:val="nil"/>
              <w:left w:val="nil"/>
              <w:bottom w:val="single" w:color="000000" w:sz="8" w:space="0"/>
              <w:right w:val="single" w:color="000000" w:sz="8" w:space="0"/>
            </w:tcBorders>
            <w:shd w:val="clear" w:color="auto" w:fill="auto"/>
            <w:vAlign w:val="center"/>
          </w:tcPr>
          <w:p w14:paraId="72EDBCC7">
            <w:pPr>
              <w:jc w:val="both"/>
              <w:rPr>
                <w:rFonts w:hint="eastAsia" w:ascii="宋体" w:hAnsi="宋体" w:eastAsia="宋体" w:cs="宋体"/>
                <w:i w:val="0"/>
                <w:iCs w:val="0"/>
                <w:color w:val="000000"/>
                <w:sz w:val="20"/>
                <w:szCs w:val="20"/>
                <w:u w:val="none"/>
              </w:rPr>
            </w:pPr>
          </w:p>
        </w:tc>
        <w:tc>
          <w:tcPr>
            <w:tcW w:w="790" w:type="dxa"/>
            <w:tcBorders>
              <w:top w:val="nil"/>
              <w:left w:val="nil"/>
              <w:bottom w:val="single" w:color="000000" w:sz="8" w:space="0"/>
              <w:right w:val="single" w:color="000000" w:sz="8" w:space="0"/>
            </w:tcBorders>
            <w:shd w:val="clear" w:color="auto" w:fill="auto"/>
            <w:vAlign w:val="center"/>
          </w:tcPr>
          <w:p w14:paraId="682892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38FCF2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98"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4C4B61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789" w:type="dxa"/>
            <w:tcBorders>
              <w:top w:val="nil"/>
              <w:left w:val="nil"/>
              <w:bottom w:val="single" w:color="000000" w:sz="8" w:space="0"/>
              <w:right w:val="single" w:color="000000" w:sz="8" w:space="0"/>
            </w:tcBorders>
            <w:shd w:val="clear" w:color="auto" w:fill="auto"/>
            <w:vAlign w:val="center"/>
          </w:tcPr>
          <w:p w14:paraId="493A5A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63F873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013317000070100</w:t>
            </w:r>
          </w:p>
        </w:tc>
        <w:tc>
          <w:tcPr>
            <w:tcW w:w="1264" w:type="dxa"/>
            <w:tcBorders>
              <w:top w:val="nil"/>
              <w:left w:val="nil"/>
              <w:bottom w:val="single" w:color="000000" w:sz="8" w:space="0"/>
              <w:right w:val="single" w:color="000000" w:sz="8" w:space="0"/>
            </w:tcBorders>
            <w:shd w:val="clear" w:color="auto" w:fill="auto"/>
            <w:vAlign w:val="center"/>
          </w:tcPr>
          <w:p w14:paraId="518091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角膜移植术-异种组织(扩展)</w:t>
            </w:r>
          </w:p>
        </w:tc>
        <w:tc>
          <w:tcPr>
            <w:tcW w:w="1974" w:type="dxa"/>
            <w:tcBorders>
              <w:top w:val="nil"/>
              <w:left w:val="nil"/>
              <w:bottom w:val="single" w:color="000000" w:sz="8" w:space="0"/>
              <w:right w:val="single" w:color="000000" w:sz="8" w:space="0"/>
            </w:tcBorders>
            <w:shd w:val="clear" w:color="auto" w:fill="auto"/>
            <w:vAlign w:val="center"/>
          </w:tcPr>
          <w:p w14:paraId="7550995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异体异种角膜(单侧)移植，实现患者原位角膜切除和供体角膜植入。</w:t>
            </w:r>
          </w:p>
        </w:tc>
        <w:tc>
          <w:tcPr>
            <w:tcW w:w="2446" w:type="dxa"/>
            <w:tcBorders>
              <w:top w:val="nil"/>
              <w:left w:val="nil"/>
              <w:bottom w:val="single" w:color="000000" w:sz="8" w:space="0"/>
              <w:right w:val="single" w:color="000000" w:sz="8" w:space="0"/>
            </w:tcBorders>
            <w:shd w:val="clear" w:color="auto" w:fill="auto"/>
            <w:vAlign w:val="center"/>
          </w:tcPr>
          <w:p w14:paraId="7D08022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所定价格涵盖患者原位角膜切除、供体角膜术前或术中整复、供体角膜植入，以及切开、吻合、关闭、缝合等手术步骤的人力资源和基本物质资源消耗。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610240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29C0BC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2736</w:t>
            </w:r>
          </w:p>
        </w:tc>
        <w:tc>
          <w:tcPr>
            <w:tcW w:w="916" w:type="dxa"/>
            <w:tcBorders>
              <w:top w:val="nil"/>
              <w:left w:val="nil"/>
              <w:bottom w:val="single" w:color="000000" w:sz="8" w:space="0"/>
              <w:right w:val="single" w:color="000000" w:sz="8" w:space="0"/>
            </w:tcBorders>
            <w:shd w:val="clear" w:color="auto" w:fill="auto"/>
            <w:vAlign w:val="center"/>
          </w:tcPr>
          <w:p w14:paraId="59E633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2462.4</w:t>
            </w:r>
          </w:p>
        </w:tc>
        <w:tc>
          <w:tcPr>
            <w:tcW w:w="916" w:type="dxa"/>
            <w:tcBorders>
              <w:top w:val="nil"/>
              <w:left w:val="nil"/>
              <w:bottom w:val="single" w:color="000000" w:sz="8" w:space="0"/>
              <w:right w:val="single" w:color="000000" w:sz="8" w:space="0"/>
            </w:tcBorders>
            <w:shd w:val="clear" w:color="auto" w:fill="auto"/>
            <w:vAlign w:val="center"/>
          </w:tcPr>
          <w:p w14:paraId="7D0541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2188.8</w:t>
            </w:r>
          </w:p>
        </w:tc>
        <w:tc>
          <w:tcPr>
            <w:tcW w:w="1739" w:type="dxa"/>
            <w:tcBorders>
              <w:top w:val="nil"/>
              <w:left w:val="nil"/>
              <w:bottom w:val="single" w:color="000000" w:sz="8" w:space="0"/>
              <w:right w:val="single" w:color="000000" w:sz="8" w:space="0"/>
            </w:tcBorders>
            <w:shd w:val="clear" w:color="auto" w:fill="auto"/>
            <w:vAlign w:val="center"/>
          </w:tcPr>
          <w:p w14:paraId="7CFCD169">
            <w:pPr>
              <w:jc w:val="both"/>
              <w:rPr>
                <w:rFonts w:hint="eastAsia" w:ascii="宋体" w:hAnsi="宋体" w:eastAsia="宋体" w:cs="宋体"/>
                <w:i w:val="0"/>
                <w:iCs w:val="0"/>
                <w:color w:val="000000"/>
                <w:sz w:val="20"/>
                <w:szCs w:val="20"/>
                <w:u w:val="none"/>
              </w:rPr>
            </w:pPr>
          </w:p>
        </w:tc>
        <w:tc>
          <w:tcPr>
            <w:tcW w:w="790" w:type="dxa"/>
            <w:tcBorders>
              <w:top w:val="nil"/>
              <w:left w:val="nil"/>
              <w:bottom w:val="single" w:color="000000" w:sz="8" w:space="0"/>
              <w:right w:val="single" w:color="000000" w:sz="8" w:space="0"/>
            </w:tcBorders>
            <w:shd w:val="clear" w:color="auto" w:fill="auto"/>
            <w:vAlign w:val="center"/>
          </w:tcPr>
          <w:p w14:paraId="355ACE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431556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98"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1D5E53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789" w:type="dxa"/>
            <w:tcBorders>
              <w:top w:val="nil"/>
              <w:left w:val="nil"/>
              <w:bottom w:val="single" w:color="000000" w:sz="8" w:space="0"/>
              <w:right w:val="single" w:color="000000" w:sz="8" w:space="0"/>
            </w:tcBorders>
            <w:shd w:val="clear" w:color="auto" w:fill="auto"/>
            <w:vAlign w:val="center"/>
          </w:tcPr>
          <w:p w14:paraId="1A2897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7F42BB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013317000080000</w:t>
            </w:r>
          </w:p>
        </w:tc>
        <w:tc>
          <w:tcPr>
            <w:tcW w:w="1264" w:type="dxa"/>
            <w:tcBorders>
              <w:top w:val="nil"/>
              <w:left w:val="nil"/>
              <w:bottom w:val="single" w:color="000000" w:sz="8" w:space="0"/>
              <w:right w:val="single" w:color="000000" w:sz="8" w:space="0"/>
            </w:tcBorders>
            <w:shd w:val="clear" w:color="auto" w:fill="auto"/>
            <w:vAlign w:val="center"/>
          </w:tcPr>
          <w:p w14:paraId="5EB0F9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供肝切取术</w:t>
            </w:r>
          </w:p>
        </w:tc>
        <w:tc>
          <w:tcPr>
            <w:tcW w:w="1974" w:type="dxa"/>
            <w:tcBorders>
              <w:top w:val="nil"/>
              <w:left w:val="nil"/>
              <w:bottom w:val="single" w:color="000000" w:sz="8" w:space="0"/>
              <w:right w:val="single" w:color="000000" w:sz="8" w:space="0"/>
            </w:tcBorders>
            <w:shd w:val="clear" w:color="auto" w:fill="auto"/>
            <w:vAlign w:val="center"/>
          </w:tcPr>
          <w:p w14:paraId="524B939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活体供者肝脏(器官段)切取。</w:t>
            </w:r>
          </w:p>
        </w:tc>
        <w:tc>
          <w:tcPr>
            <w:tcW w:w="2446" w:type="dxa"/>
            <w:tcBorders>
              <w:top w:val="nil"/>
              <w:left w:val="nil"/>
              <w:bottom w:val="single" w:color="000000" w:sz="8" w:space="0"/>
              <w:right w:val="single" w:color="000000" w:sz="8" w:space="0"/>
            </w:tcBorders>
            <w:shd w:val="clear" w:color="auto" w:fill="auto"/>
            <w:vAlign w:val="center"/>
          </w:tcPr>
          <w:p w14:paraId="6ACC51A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所定价格涵盖活体供者肝脏切取，以及切开、吻合、关闭、缝合等手术步骤的人力资源和基本物质资源消耗。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2A42E1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1DA969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2400</w:t>
            </w:r>
          </w:p>
        </w:tc>
        <w:tc>
          <w:tcPr>
            <w:tcW w:w="916" w:type="dxa"/>
            <w:tcBorders>
              <w:top w:val="nil"/>
              <w:left w:val="nil"/>
              <w:bottom w:val="single" w:color="000000" w:sz="8" w:space="0"/>
              <w:right w:val="single" w:color="000000" w:sz="8" w:space="0"/>
            </w:tcBorders>
            <w:shd w:val="clear" w:color="auto" w:fill="auto"/>
            <w:vAlign w:val="center"/>
          </w:tcPr>
          <w:p w14:paraId="624D81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2160</w:t>
            </w:r>
          </w:p>
        </w:tc>
        <w:tc>
          <w:tcPr>
            <w:tcW w:w="916" w:type="dxa"/>
            <w:tcBorders>
              <w:top w:val="nil"/>
              <w:left w:val="nil"/>
              <w:bottom w:val="single" w:color="000000" w:sz="8" w:space="0"/>
              <w:right w:val="single" w:color="000000" w:sz="8" w:space="0"/>
            </w:tcBorders>
            <w:shd w:val="clear" w:color="auto" w:fill="auto"/>
            <w:vAlign w:val="center"/>
          </w:tcPr>
          <w:p w14:paraId="326FD9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1920</w:t>
            </w:r>
          </w:p>
        </w:tc>
        <w:tc>
          <w:tcPr>
            <w:tcW w:w="1739" w:type="dxa"/>
            <w:tcBorders>
              <w:top w:val="nil"/>
              <w:left w:val="nil"/>
              <w:bottom w:val="single" w:color="000000" w:sz="8" w:space="0"/>
              <w:right w:val="single" w:color="000000" w:sz="8" w:space="0"/>
            </w:tcBorders>
            <w:shd w:val="clear" w:color="auto" w:fill="auto"/>
            <w:vAlign w:val="center"/>
          </w:tcPr>
          <w:p w14:paraId="1237D3A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仅限于合法进行的活体器官捐献。</w:t>
            </w:r>
          </w:p>
        </w:tc>
        <w:tc>
          <w:tcPr>
            <w:tcW w:w="790" w:type="dxa"/>
            <w:tcBorders>
              <w:top w:val="nil"/>
              <w:left w:val="nil"/>
              <w:bottom w:val="single" w:color="000000" w:sz="8" w:space="0"/>
              <w:right w:val="single" w:color="000000" w:sz="8" w:space="0"/>
            </w:tcBorders>
            <w:shd w:val="clear" w:color="auto" w:fill="auto"/>
            <w:vAlign w:val="center"/>
          </w:tcPr>
          <w:p w14:paraId="403830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61D806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98"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18C091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789" w:type="dxa"/>
            <w:tcBorders>
              <w:top w:val="nil"/>
              <w:left w:val="nil"/>
              <w:bottom w:val="single" w:color="000000" w:sz="8" w:space="0"/>
              <w:right w:val="single" w:color="000000" w:sz="8" w:space="0"/>
            </w:tcBorders>
            <w:shd w:val="clear" w:color="auto" w:fill="auto"/>
            <w:vAlign w:val="center"/>
          </w:tcPr>
          <w:p w14:paraId="08EC0E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106804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013317000090000</w:t>
            </w:r>
          </w:p>
        </w:tc>
        <w:tc>
          <w:tcPr>
            <w:tcW w:w="1264" w:type="dxa"/>
            <w:tcBorders>
              <w:top w:val="nil"/>
              <w:left w:val="nil"/>
              <w:bottom w:val="single" w:color="000000" w:sz="8" w:space="0"/>
              <w:right w:val="single" w:color="000000" w:sz="8" w:space="0"/>
            </w:tcBorders>
            <w:shd w:val="clear" w:color="auto" w:fill="auto"/>
            <w:vAlign w:val="center"/>
          </w:tcPr>
          <w:p w14:paraId="51883F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供肺切取术</w:t>
            </w:r>
          </w:p>
        </w:tc>
        <w:tc>
          <w:tcPr>
            <w:tcW w:w="1974" w:type="dxa"/>
            <w:tcBorders>
              <w:top w:val="nil"/>
              <w:left w:val="nil"/>
              <w:bottom w:val="single" w:color="000000" w:sz="8" w:space="0"/>
              <w:right w:val="single" w:color="000000" w:sz="8" w:space="0"/>
            </w:tcBorders>
            <w:shd w:val="clear" w:color="auto" w:fill="auto"/>
            <w:vAlign w:val="center"/>
          </w:tcPr>
          <w:p w14:paraId="40151B7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活体供者肺脏(器官段)切取。</w:t>
            </w:r>
          </w:p>
        </w:tc>
        <w:tc>
          <w:tcPr>
            <w:tcW w:w="2446" w:type="dxa"/>
            <w:tcBorders>
              <w:top w:val="nil"/>
              <w:left w:val="nil"/>
              <w:bottom w:val="single" w:color="000000" w:sz="8" w:space="0"/>
              <w:right w:val="single" w:color="000000" w:sz="8" w:space="0"/>
            </w:tcBorders>
            <w:shd w:val="clear" w:color="auto" w:fill="auto"/>
            <w:vAlign w:val="center"/>
          </w:tcPr>
          <w:p w14:paraId="7499752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所定价格涵盖活体供者肺脏切取，以及切开、吻合、关闭、缝合等手术步骤的人力资源和基本物质资源消耗。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361DEE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4A9241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2091</w:t>
            </w:r>
          </w:p>
        </w:tc>
        <w:tc>
          <w:tcPr>
            <w:tcW w:w="916" w:type="dxa"/>
            <w:tcBorders>
              <w:top w:val="nil"/>
              <w:left w:val="nil"/>
              <w:bottom w:val="single" w:color="000000" w:sz="8" w:space="0"/>
              <w:right w:val="single" w:color="000000" w:sz="8" w:space="0"/>
            </w:tcBorders>
            <w:shd w:val="clear" w:color="auto" w:fill="auto"/>
            <w:vAlign w:val="center"/>
          </w:tcPr>
          <w:p w14:paraId="0C4525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1881.9</w:t>
            </w:r>
          </w:p>
        </w:tc>
        <w:tc>
          <w:tcPr>
            <w:tcW w:w="916" w:type="dxa"/>
            <w:tcBorders>
              <w:top w:val="nil"/>
              <w:left w:val="nil"/>
              <w:bottom w:val="single" w:color="000000" w:sz="8" w:space="0"/>
              <w:right w:val="single" w:color="000000" w:sz="8" w:space="0"/>
            </w:tcBorders>
            <w:shd w:val="clear" w:color="auto" w:fill="auto"/>
            <w:vAlign w:val="center"/>
          </w:tcPr>
          <w:p w14:paraId="2F3523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1672.8</w:t>
            </w:r>
          </w:p>
        </w:tc>
        <w:tc>
          <w:tcPr>
            <w:tcW w:w="1739" w:type="dxa"/>
            <w:tcBorders>
              <w:top w:val="nil"/>
              <w:left w:val="nil"/>
              <w:bottom w:val="single" w:color="000000" w:sz="8" w:space="0"/>
              <w:right w:val="single" w:color="000000" w:sz="8" w:space="0"/>
            </w:tcBorders>
            <w:shd w:val="clear" w:color="auto" w:fill="auto"/>
            <w:vAlign w:val="center"/>
          </w:tcPr>
          <w:p w14:paraId="13EEA8C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仅限于合法进行的活体器官捐献。</w:t>
            </w:r>
          </w:p>
        </w:tc>
        <w:tc>
          <w:tcPr>
            <w:tcW w:w="790" w:type="dxa"/>
            <w:tcBorders>
              <w:top w:val="nil"/>
              <w:left w:val="nil"/>
              <w:bottom w:val="single" w:color="000000" w:sz="8" w:space="0"/>
              <w:right w:val="single" w:color="000000" w:sz="8" w:space="0"/>
            </w:tcBorders>
            <w:shd w:val="clear" w:color="auto" w:fill="auto"/>
            <w:vAlign w:val="center"/>
          </w:tcPr>
          <w:p w14:paraId="0794F6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75138C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98"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55066C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789" w:type="dxa"/>
            <w:tcBorders>
              <w:top w:val="nil"/>
              <w:left w:val="nil"/>
              <w:bottom w:val="single" w:color="000000" w:sz="8" w:space="0"/>
              <w:right w:val="single" w:color="000000" w:sz="8" w:space="0"/>
            </w:tcBorders>
            <w:shd w:val="clear" w:color="auto" w:fill="auto"/>
            <w:vAlign w:val="center"/>
          </w:tcPr>
          <w:p w14:paraId="4E9328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7636A6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013317000100000</w:t>
            </w:r>
          </w:p>
        </w:tc>
        <w:tc>
          <w:tcPr>
            <w:tcW w:w="1264" w:type="dxa"/>
            <w:tcBorders>
              <w:top w:val="nil"/>
              <w:left w:val="nil"/>
              <w:bottom w:val="single" w:color="000000" w:sz="8" w:space="0"/>
              <w:right w:val="single" w:color="000000" w:sz="8" w:space="0"/>
            </w:tcBorders>
            <w:shd w:val="clear" w:color="auto" w:fill="auto"/>
            <w:vAlign w:val="center"/>
          </w:tcPr>
          <w:p w14:paraId="3513F2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供肾切取术</w:t>
            </w:r>
          </w:p>
        </w:tc>
        <w:tc>
          <w:tcPr>
            <w:tcW w:w="1974" w:type="dxa"/>
            <w:tcBorders>
              <w:top w:val="nil"/>
              <w:left w:val="nil"/>
              <w:bottom w:val="single" w:color="000000" w:sz="8" w:space="0"/>
              <w:right w:val="single" w:color="000000" w:sz="8" w:space="0"/>
            </w:tcBorders>
            <w:shd w:val="clear" w:color="auto" w:fill="auto"/>
            <w:vAlign w:val="center"/>
          </w:tcPr>
          <w:p w14:paraId="627D6F8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活体供者肾脏(单侧)切</w:t>
            </w:r>
          </w:p>
        </w:tc>
        <w:tc>
          <w:tcPr>
            <w:tcW w:w="2446" w:type="dxa"/>
            <w:tcBorders>
              <w:top w:val="nil"/>
              <w:left w:val="nil"/>
              <w:bottom w:val="single" w:color="000000" w:sz="8" w:space="0"/>
              <w:right w:val="single" w:color="000000" w:sz="8" w:space="0"/>
            </w:tcBorders>
            <w:shd w:val="clear" w:color="auto" w:fill="auto"/>
            <w:vAlign w:val="center"/>
          </w:tcPr>
          <w:p w14:paraId="4B8A8D0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所定价格涵盖活体供者肾脏切取，以及切开、吻合、关闭、缝合等手术步骤的人力资源和基本物质资源消耗。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6E0E24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58D157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1980</w:t>
            </w:r>
          </w:p>
        </w:tc>
        <w:tc>
          <w:tcPr>
            <w:tcW w:w="916" w:type="dxa"/>
            <w:tcBorders>
              <w:top w:val="nil"/>
              <w:left w:val="nil"/>
              <w:bottom w:val="single" w:color="000000" w:sz="8" w:space="0"/>
              <w:right w:val="single" w:color="000000" w:sz="8" w:space="0"/>
            </w:tcBorders>
            <w:shd w:val="clear" w:color="auto" w:fill="auto"/>
            <w:vAlign w:val="center"/>
          </w:tcPr>
          <w:p w14:paraId="583C45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1782</w:t>
            </w:r>
          </w:p>
        </w:tc>
        <w:tc>
          <w:tcPr>
            <w:tcW w:w="916" w:type="dxa"/>
            <w:tcBorders>
              <w:top w:val="nil"/>
              <w:left w:val="nil"/>
              <w:bottom w:val="single" w:color="000000" w:sz="8" w:space="0"/>
              <w:right w:val="single" w:color="000000" w:sz="8" w:space="0"/>
            </w:tcBorders>
            <w:shd w:val="clear" w:color="auto" w:fill="auto"/>
            <w:vAlign w:val="center"/>
          </w:tcPr>
          <w:p w14:paraId="1BDF43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1584</w:t>
            </w:r>
          </w:p>
        </w:tc>
        <w:tc>
          <w:tcPr>
            <w:tcW w:w="1739" w:type="dxa"/>
            <w:tcBorders>
              <w:top w:val="nil"/>
              <w:left w:val="nil"/>
              <w:bottom w:val="single" w:color="000000" w:sz="8" w:space="0"/>
              <w:right w:val="single" w:color="000000" w:sz="8" w:space="0"/>
            </w:tcBorders>
            <w:shd w:val="clear" w:color="auto" w:fill="auto"/>
            <w:vAlign w:val="center"/>
          </w:tcPr>
          <w:p w14:paraId="3201DD2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仅限于合法进行的活体器官捐献。</w:t>
            </w:r>
          </w:p>
        </w:tc>
        <w:tc>
          <w:tcPr>
            <w:tcW w:w="790" w:type="dxa"/>
            <w:tcBorders>
              <w:top w:val="nil"/>
              <w:left w:val="nil"/>
              <w:bottom w:val="single" w:color="000000" w:sz="8" w:space="0"/>
              <w:right w:val="single" w:color="000000" w:sz="8" w:space="0"/>
            </w:tcBorders>
            <w:shd w:val="clear" w:color="auto" w:fill="auto"/>
            <w:vAlign w:val="center"/>
          </w:tcPr>
          <w:p w14:paraId="12E180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76C6F3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98"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2573DB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789" w:type="dxa"/>
            <w:tcBorders>
              <w:top w:val="nil"/>
              <w:left w:val="nil"/>
              <w:bottom w:val="single" w:color="000000" w:sz="8" w:space="0"/>
              <w:right w:val="single" w:color="000000" w:sz="8" w:space="0"/>
            </w:tcBorders>
            <w:shd w:val="clear" w:color="auto" w:fill="auto"/>
            <w:vAlign w:val="center"/>
          </w:tcPr>
          <w:p w14:paraId="4B0655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65DFD2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013317000110000</w:t>
            </w:r>
          </w:p>
        </w:tc>
        <w:tc>
          <w:tcPr>
            <w:tcW w:w="1264" w:type="dxa"/>
            <w:tcBorders>
              <w:top w:val="nil"/>
              <w:left w:val="nil"/>
              <w:bottom w:val="single" w:color="000000" w:sz="8" w:space="0"/>
              <w:right w:val="single" w:color="000000" w:sz="8" w:space="0"/>
            </w:tcBorders>
            <w:shd w:val="clear" w:color="auto" w:fill="auto"/>
            <w:vAlign w:val="center"/>
          </w:tcPr>
          <w:p w14:paraId="664295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供小肠切取术</w:t>
            </w:r>
          </w:p>
        </w:tc>
        <w:tc>
          <w:tcPr>
            <w:tcW w:w="1974" w:type="dxa"/>
            <w:tcBorders>
              <w:top w:val="nil"/>
              <w:left w:val="nil"/>
              <w:bottom w:val="single" w:color="000000" w:sz="8" w:space="0"/>
              <w:right w:val="single" w:color="000000" w:sz="8" w:space="0"/>
            </w:tcBorders>
            <w:shd w:val="clear" w:color="auto" w:fill="auto"/>
            <w:vAlign w:val="center"/>
          </w:tcPr>
          <w:p w14:paraId="1D4D2DA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活体供者小肠(器官段)切取。</w:t>
            </w:r>
          </w:p>
        </w:tc>
        <w:tc>
          <w:tcPr>
            <w:tcW w:w="2446" w:type="dxa"/>
            <w:tcBorders>
              <w:top w:val="nil"/>
              <w:left w:val="nil"/>
              <w:bottom w:val="single" w:color="000000" w:sz="8" w:space="0"/>
              <w:right w:val="single" w:color="000000" w:sz="8" w:space="0"/>
            </w:tcBorders>
            <w:shd w:val="clear" w:color="auto" w:fill="auto"/>
            <w:vAlign w:val="center"/>
          </w:tcPr>
          <w:p w14:paraId="2FDFF5A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所定价格涵盖活体供者小肠切取，以及切开、吻合、关闭、缝合等手术步骤的人力资源和基本物质资源消耗。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53E32D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14D412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1879</w:t>
            </w:r>
          </w:p>
        </w:tc>
        <w:tc>
          <w:tcPr>
            <w:tcW w:w="916" w:type="dxa"/>
            <w:tcBorders>
              <w:top w:val="nil"/>
              <w:left w:val="nil"/>
              <w:bottom w:val="single" w:color="000000" w:sz="8" w:space="0"/>
              <w:right w:val="single" w:color="000000" w:sz="8" w:space="0"/>
            </w:tcBorders>
            <w:shd w:val="clear" w:color="auto" w:fill="auto"/>
            <w:vAlign w:val="center"/>
          </w:tcPr>
          <w:p w14:paraId="37A7FE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1691.1</w:t>
            </w:r>
          </w:p>
        </w:tc>
        <w:tc>
          <w:tcPr>
            <w:tcW w:w="916" w:type="dxa"/>
            <w:tcBorders>
              <w:top w:val="nil"/>
              <w:left w:val="nil"/>
              <w:bottom w:val="single" w:color="000000" w:sz="8" w:space="0"/>
              <w:right w:val="single" w:color="000000" w:sz="8" w:space="0"/>
            </w:tcBorders>
            <w:shd w:val="clear" w:color="auto" w:fill="auto"/>
            <w:vAlign w:val="center"/>
          </w:tcPr>
          <w:p w14:paraId="36877E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1503.2</w:t>
            </w:r>
          </w:p>
        </w:tc>
        <w:tc>
          <w:tcPr>
            <w:tcW w:w="1739" w:type="dxa"/>
            <w:tcBorders>
              <w:top w:val="nil"/>
              <w:left w:val="nil"/>
              <w:bottom w:val="single" w:color="000000" w:sz="8" w:space="0"/>
              <w:right w:val="single" w:color="000000" w:sz="8" w:space="0"/>
            </w:tcBorders>
            <w:shd w:val="clear" w:color="auto" w:fill="auto"/>
            <w:vAlign w:val="center"/>
          </w:tcPr>
          <w:p w14:paraId="6F38105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仅限于合法进行的活体器官捐献。</w:t>
            </w:r>
          </w:p>
        </w:tc>
        <w:tc>
          <w:tcPr>
            <w:tcW w:w="790" w:type="dxa"/>
            <w:tcBorders>
              <w:top w:val="nil"/>
              <w:left w:val="nil"/>
              <w:bottom w:val="single" w:color="000000" w:sz="8" w:space="0"/>
              <w:right w:val="single" w:color="000000" w:sz="8" w:space="0"/>
            </w:tcBorders>
            <w:shd w:val="clear" w:color="auto" w:fill="auto"/>
            <w:vAlign w:val="center"/>
          </w:tcPr>
          <w:p w14:paraId="1FA321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70DB84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98" w:hRule="atLeast"/>
        </w:trPr>
        <w:tc>
          <w:tcPr>
            <w:tcW w:w="431" w:type="dxa"/>
            <w:tcBorders>
              <w:top w:val="nil"/>
              <w:left w:val="single" w:color="000000" w:sz="8" w:space="0"/>
              <w:bottom w:val="single" w:color="000000" w:sz="8" w:space="0"/>
              <w:right w:val="single" w:color="000000" w:sz="8" w:space="0"/>
            </w:tcBorders>
            <w:shd w:val="clear" w:color="auto" w:fill="auto"/>
            <w:vAlign w:val="center"/>
          </w:tcPr>
          <w:p w14:paraId="53D98A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789" w:type="dxa"/>
            <w:tcBorders>
              <w:top w:val="nil"/>
              <w:left w:val="nil"/>
              <w:bottom w:val="single" w:color="000000" w:sz="8" w:space="0"/>
              <w:right w:val="single" w:color="000000" w:sz="8" w:space="0"/>
            </w:tcBorders>
            <w:shd w:val="clear" w:color="auto" w:fill="auto"/>
            <w:vAlign w:val="center"/>
          </w:tcPr>
          <w:p w14:paraId="347A34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1716" w:type="dxa"/>
            <w:tcBorders>
              <w:top w:val="single" w:color="000000" w:sz="8" w:space="0"/>
              <w:left w:val="nil"/>
              <w:bottom w:val="single" w:color="000000" w:sz="8" w:space="0"/>
              <w:right w:val="single" w:color="000000" w:sz="8" w:space="0"/>
            </w:tcBorders>
            <w:shd w:val="clear" w:color="auto" w:fill="auto"/>
            <w:vAlign w:val="center"/>
          </w:tcPr>
          <w:p w14:paraId="4CC316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013317000120000</w:t>
            </w:r>
          </w:p>
        </w:tc>
        <w:tc>
          <w:tcPr>
            <w:tcW w:w="1264" w:type="dxa"/>
            <w:tcBorders>
              <w:top w:val="nil"/>
              <w:left w:val="nil"/>
              <w:bottom w:val="single" w:color="000000" w:sz="8" w:space="0"/>
              <w:right w:val="single" w:color="000000" w:sz="8" w:space="0"/>
            </w:tcBorders>
            <w:shd w:val="clear" w:color="auto" w:fill="auto"/>
            <w:vAlign w:val="center"/>
          </w:tcPr>
          <w:p w14:paraId="420CA8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供胰腺切取术</w:t>
            </w:r>
          </w:p>
        </w:tc>
        <w:tc>
          <w:tcPr>
            <w:tcW w:w="1974" w:type="dxa"/>
            <w:tcBorders>
              <w:top w:val="nil"/>
              <w:left w:val="nil"/>
              <w:bottom w:val="single" w:color="000000" w:sz="8" w:space="0"/>
              <w:right w:val="single" w:color="000000" w:sz="8" w:space="0"/>
            </w:tcBorders>
            <w:shd w:val="clear" w:color="auto" w:fill="auto"/>
            <w:vAlign w:val="center"/>
          </w:tcPr>
          <w:p w14:paraId="7A25AD1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活体供者胰腺(器官段)切取。</w:t>
            </w:r>
          </w:p>
        </w:tc>
        <w:tc>
          <w:tcPr>
            <w:tcW w:w="2446" w:type="dxa"/>
            <w:tcBorders>
              <w:top w:val="nil"/>
              <w:left w:val="nil"/>
              <w:bottom w:val="single" w:color="000000" w:sz="8" w:space="0"/>
              <w:right w:val="single" w:color="000000" w:sz="8" w:space="0"/>
            </w:tcBorders>
            <w:shd w:val="clear" w:color="auto" w:fill="auto"/>
            <w:vAlign w:val="center"/>
          </w:tcPr>
          <w:p w14:paraId="5024FC1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所定价格涵盖活体供者胰腺切取，以及切开、吻合、关闭、缝合等手术步骤的人力资源和基本物质资源消耗。</w:t>
            </w:r>
          </w:p>
        </w:tc>
        <w:tc>
          <w:tcPr>
            <w:tcW w:w="671" w:type="dxa"/>
            <w:tcBorders>
              <w:top w:val="nil"/>
              <w:left w:val="nil"/>
              <w:bottom w:val="single" w:color="000000" w:sz="8" w:space="0"/>
              <w:right w:val="single" w:color="000000" w:sz="8" w:space="0"/>
            </w:tcBorders>
            <w:shd w:val="clear" w:color="auto" w:fill="auto"/>
            <w:vAlign w:val="center"/>
          </w:tcPr>
          <w:p w14:paraId="243B25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913" w:type="dxa"/>
            <w:tcBorders>
              <w:top w:val="nil"/>
              <w:left w:val="nil"/>
              <w:bottom w:val="single" w:color="000000" w:sz="8" w:space="0"/>
              <w:right w:val="single" w:color="000000" w:sz="8" w:space="0"/>
            </w:tcBorders>
            <w:shd w:val="clear" w:color="auto" w:fill="auto"/>
            <w:vAlign w:val="center"/>
          </w:tcPr>
          <w:p w14:paraId="1F452A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2726</w:t>
            </w:r>
          </w:p>
        </w:tc>
        <w:tc>
          <w:tcPr>
            <w:tcW w:w="916" w:type="dxa"/>
            <w:tcBorders>
              <w:top w:val="nil"/>
              <w:left w:val="nil"/>
              <w:bottom w:val="single" w:color="000000" w:sz="8" w:space="0"/>
              <w:right w:val="single" w:color="000000" w:sz="8" w:space="0"/>
            </w:tcBorders>
            <w:shd w:val="clear" w:color="auto" w:fill="auto"/>
            <w:vAlign w:val="center"/>
          </w:tcPr>
          <w:p w14:paraId="05ED7B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2453.4</w:t>
            </w:r>
          </w:p>
        </w:tc>
        <w:tc>
          <w:tcPr>
            <w:tcW w:w="916" w:type="dxa"/>
            <w:tcBorders>
              <w:top w:val="nil"/>
              <w:left w:val="nil"/>
              <w:bottom w:val="single" w:color="000000" w:sz="8" w:space="0"/>
              <w:right w:val="single" w:color="000000" w:sz="8" w:space="0"/>
            </w:tcBorders>
            <w:shd w:val="clear" w:color="auto" w:fill="auto"/>
            <w:vAlign w:val="center"/>
          </w:tcPr>
          <w:p w14:paraId="3D0AF7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2180.8</w:t>
            </w:r>
          </w:p>
        </w:tc>
        <w:tc>
          <w:tcPr>
            <w:tcW w:w="1739" w:type="dxa"/>
            <w:tcBorders>
              <w:top w:val="nil"/>
              <w:left w:val="nil"/>
              <w:bottom w:val="single" w:color="000000" w:sz="8" w:space="0"/>
              <w:right w:val="single" w:color="000000" w:sz="8" w:space="0"/>
            </w:tcBorders>
            <w:shd w:val="clear" w:color="auto" w:fill="auto"/>
            <w:vAlign w:val="center"/>
          </w:tcPr>
          <w:p w14:paraId="17FD2EB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仅限于合法进行的活体器官捐献。</w:t>
            </w:r>
          </w:p>
        </w:tc>
        <w:tc>
          <w:tcPr>
            <w:tcW w:w="790" w:type="dxa"/>
            <w:tcBorders>
              <w:top w:val="nil"/>
              <w:left w:val="nil"/>
              <w:bottom w:val="single" w:color="000000" w:sz="8" w:space="0"/>
              <w:right w:val="single" w:color="000000" w:sz="8" w:space="0"/>
            </w:tcBorders>
            <w:shd w:val="clear" w:color="auto" w:fill="auto"/>
            <w:vAlign w:val="center"/>
          </w:tcPr>
          <w:p w14:paraId="3D55D3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bl>
    <w:p w14:paraId="1BA5C13E">
      <w:pPr>
        <w:widowControl/>
        <w:spacing w:before="156" w:beforeLines="50"/>
        <w:jc w:val="center"/>
        <w:rPr>
          <w:rFonts w:hint="eastAsia" w:ascii="方正小标宋简体" w:hAnsi="黑体" w:eastAsia="方正小标宋简体" w:cs="仿宋_GB2312"/>
          <w:color w:val="auto"/>
          <w:sz w:val="18"/>
          <w:szCs w:val="18"/>
        </w:rPr>
      </w:pPr>
    </w:p>
    <w:p w14:paraId="4892F111">
      <w:pPr>
        <w:pStyle w:val="6"/>
        <w:spacing w:line="600" w:lineRule="exact"/>
        <w:jc w:val="left"/>
        <w:rPr>
          <w:rFonts w:hint="eastAsia" w:ascii="方正小标宋简体" w:hAnsi="方正小标宋简体" w:eastAsia="方正小标宋简体" w:cs="方正小标宋简体"/>
          <w:kern w:val="0"/>
          <w:sz w:val="44"/>
          <w:szCs w:val="44"/>
          <w:lang w:val="en-US" w:eastAsia="zh-CN"/>
        </w:rPr>
      </w:pPr>
    </w:p>
    <w:p w14:paraId="42C005E8">
      <w:pPr>
        <w:pStyle w:val="6"/>
        <w:spacing w:line="600" w:lineRule="exact"/>
        <w:jc w:val="left"/>
        <w:rPr>
          <w:rFonts w:hint="eastAsia" w:ascii="方正小标宋简体" w:hAnsi="方正小标宋简体" w:eastAsia="方正小标宋简体" w:cs="方正小标宋简体"/>
          <w:kern w:val="0"/>
          <w:sz w:val="44"/>
          <w:szCs w:val="44"/>
          <w:lang w:val="en-US" w:eastAsia="zh-CN"/>
        </w:rPr>
      </w:pPr>
    </w:p>
    <w:p w14:paraId="7920EE82">
      <w:pPr>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br w:type="page"/>
      </w:r>
    </w:p>
    <w:p w14:paraId="5844C35A">
      <w:pPr>
        <w:widowControl/>
        <w:jc w:val="left"/>
        <w:rPr>
          <w:rFonts w:hint="default" w:ascii="黑体" w:hAnsi="黑体" w:eastAsia="黑体" w:cs="仿宋_GB2312"/>
          <w:color w:val="auto"/>
          <w:sz w:val="32"/>
          <w:szCs w:val="32"/>
          <w:lang w:val="en-US" w:eastAsia="zh-CN"/>
        </w:rPr>
      </w:pPr>
      <w:r>
        <w:rPr>
          <w:rFonts w:hint="eastAsia" w:ascii="黑体" w:hAnsi="黑体" w:eastAsia="黑体" w:cs="仿宋_GB2312"/>
          <w:color w:val="auto"/>
          <w:sz w:val="32"/>
          <w:szCs w:val="32"/>
          <w:lang w:eastAsia="zh-CN"/>
        </w:rPr>
        <w:t>附件</w:t>
      </w:r>
      <w:r>
        <w:rPr>
          <w:rFonts w:hint="default" w:ascii="黑体" w:hAnsi="黑体" w:eastAsia="黑体" w:cs="仿宋_GB2312"/>
          <w:color w:val="auto"/>
          <w:sz w:val="32"/>
          <w:szCs w:val="32"/>
          <w:lang w:val="en-US"/>
        </w:rPr>
        <w:t>2</w:t>
      </w:r>
    </w:p>
    <w:p w14:paraId="4AFAC5AB">
      <w:pPr>
        <w:keepNext w:val="0"/>
        <w:keepLines w:val="0"/>
        <w:pageBreakBefore w:val="0"/>
        <w:widowControl/>
        <w:kinsoku/>
        <w:wordWrap/>
        <w:overflowPunct/>
        <w:topLinePunct w:val="0"/>
        <w:autoSpaceDE/>
        <w:autoSpaceDN/>
        <w:bidi w:val="0"/>
        <w:adjustRightInd/>
        <w:snapToGrid/>
        <w:spacing w:before="156" w:beforeLines="50" w:after="158" w:afterLines="50"/>
        <w:jc w:val="center"/>
        <w:textAlignment w:val="auto"/>
        <w:rPr>
          <w:rFonts w:ascii="方正小标宋简体" w:hAnsi="黑体" w:eastAsia="方正小标宋简体" w:cs="仿宋_GB2312"/>
          <w:color w:val="auto"/>
          <w:sz w:val="44"/>
          <w:szCs w:val="44"/>
        </w:rPr>
      </w:pPr>
      <w:r>
        <w:rPr>
          <w:rFonts w:hint="eastAsia" w:ascii="方正小标宋简体" w:hAnsi="黑体" w:eastAsia="方正小标宋简体" w:cs="仿宋_GB2312"/>
          <w:color w:val="auto"/>
          <w:sz w:val="44"/>
          <w:szCs w:val="44"/>
        </w:rPr>
        <w:t>废止现行19个器官移植环节手术价格项目表</w:t>
      </w:r>
    </w:p>
    <w:tbl>
      <w:tblPr>
        <w:tblStyle w:val="10"/>
        <w:tblW w:w="1450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4"/>
        <w:gridCol w:w="1531"/>
        <w:gridCol w:w="2379"/>
        <w:gridCol w:w="5830"/>
        <w:gridCol w:w="1134"/>
        <w:gridCol w:w="1133"/>
        <w:gridCol w:w="1874"/>
      </w:tblGrid>
      <w:tr w14:paraId="31B0EB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7" w:hRule="atLeast"/>
          <w:tblHead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2D0A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2"/>
                <w:szCs w:val="22"/>
                <w:u w:val="none"/>
              </w:rPr>
            </w:pPr>
            <w:r>
              <w:rPr>
                <w:rFonts w:hint="eastAsia" w:ascii="黑体" w:hAnsi="黑体" w:eastAsia="黑体" w:cs="黑体"/>
                <w:b w:val="0"/>
                <w:bCs w:val="0"/>
                <w:i w:val="0"/>
                <w:iCs w:val="0"/>
                <w:color w:val="auto"/>
                <w:kern w:val="0"/>
                <w:sz w:val="20"/>
                <w:szCs w:val="20"/>
                <w:u w:val="none"/>
                <w:lang w:val="en-US" w:eastAsia="zh-CN" w:bidi="ar"/>
              </w:rPr>
              <w:t>序号</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A9F8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2"/>
                <w:szCs w:val="22"/>
                <w:u w:val="none"/>
              </w:rPr>
            </w:pPr>
            <w:r>
              <w:rPr>
                <w:rFonts w:hint="eastAsia" w:ascii="黑体" w:hAnsi="黑体" w:eastAsia="黑体" w:cs="黑体"/>
                <w:b w:val="0"/>
                <w:bCs w:val="0"/>
                <w:i w:val="0"/>
                <w:iCs w:val="0"/>
                <w:color w:val="auto"/>
                <w:kern w:val="0"/>
                <w:sz w:val="20"/>
                <w:szCs w:val="20"/>
                <w:u w:val="none"/>
                <w:lang w:val="en-US" w:eastAsia="zh-CN" w:bidi="ar"/>
              </w:rPr>
              <w:t>江西省医疗服务项目编码</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673FA">
            <w:pPr>
              <w:keepNext w:val="0"/>
              <w:keepLines w:val="0"/>
              <w:pageBreakBefore w:val="0"/>
              <w:widowControl/>
              <w:suppressLineNumbers w:val="0"/>
              <w:kinsoku/>
              <w:wordWrap/>
              <w:overflowPunct/>
              <w:topLinePunct w:val="0"/>
              <w:autoSpaceDE/>
              <w:autoSpaceDN/>
              <w:bidi w:val="0"/>
              <w:adjustRightInd/>
              <w:snapToGrid/>
              <w:spacing w:line="280" w:lineRule="exact"/>
              <w:ind w:left="-63" w:leftChars="-30" w:right="-63" w:rightChars="-30"/>
              <w:jc w:val="center"/>
              <w:textAlignment w:val="center"/>
              <w:rPr>
                <w:rFonts w:hint="eastAsia" w:ascii="宋体" w:hAnsi="宋体" w:eastAsia="宋体" w:cs="宋体"/>
                <w:i w:val="0"/>
                <w:iCs w:val="0"/>
                <w:color w:val="000000"/>
                <w:sz w:val="22"/>
                <w:szCs w:val="22"/>
                <w:u w:val="none"/>
              </w:rPr>
            </w:pPr>
            <w:r>
              <w:rPr>
                <w:rFonts w:hint="eastAsia" w:ascii="黑体" w:hAnsi="黑体" w:eastAsia="黑体" w:cs="黑体"/>
                <w:b w:val="0"/>
                <w:bCs w:val="0"/>
                <w:i w:val="0"/>
                <w:iCs w:val="0"/>
                <w:color w:val="auto"/>
                <w:spacing w:val="-6"/>
                <w:kern w:val="0"/>
                <w:sz w:val="20"/>
                <w:szCs w:val="20"/>
                <w:u w:val="none"/>
                <w:lang w:val="en-US" w:eastAsia="zh-CN" w:bidi="ar"/>
              </w:rPr>
              <w:t>江西省医疗服务项目名称</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5F3E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2"/>
                <w:szCs w:val="22"/>
                <w:u w:val="none"/>
              </w:rPr>
            </w:pPr>
            <w:r>
              <w:rPr>
                <w:rFonts w:hint="eastAsia" w:ascii="黑体" w:hAnsi="黑体" w:eastAsia="黑体" w:cs="黑体"/>
                <w:b w:val="0"/>
                <w:bCs w:val="0"/>
                <w:i w:val="0"/>
                <w:iCs w:val="0"/>
                <w:color w:val="auto"/>
                <w:kern w:val="0"/>
                <w:sz w:val="20"/>
                <w:szCs w:val="20"/>
                <w:u w:val="none"/>
                <w:lang w:val="en-US" w:eastAsia="zh-CN" w:bidi="ar"/>
              </w:rPr>
              <w:t>项目内涵</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A287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2"/>
                <w:szCs w:val="22"/>
                <w:u w:val="none"/>
              </w:rPr>
            </w:pPr>
            <w:r>
              <w:rPr>
                <w:rFonts w:hint="eastAsia" w:ascii="黑体" w:hAnsi="黑体" w:eastAsia="黑体" w:cs="黑体"/>
                <w:b w:val="0"/>
                <w:bCs w:val="0"/>
                <w:i w:val="0"/>
                <w:iCs w:val="0"/>
                <w:color w:val="auto"/>
                <w:kern w:val="0"/>
                <w:sz w:val="20"/>
                <w:szCs w:val="20"/>
                <w:u w:val="none"/>
                <w:lang w:val="en-US" w:eastAsia="zh-CN" w:bidi="ar"/>
              </w:rPr>
              <w:t>除外内容</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9655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2"/>
                <w:szCs w:val="22"/>
                <w:u w:val="none"/>
              </w:rPr>
            </w:pPr>
            <w:r>
              <w:rPr>
                <w:rFonts w:hint="eastAsia" w:ascii="黑体" w:hAnsi="黑体" w:eastAsia="黑体" w:cs="黑体"/>
                <w:b w:val="0"/>
                <w:bCs w:val="0"/>
                <w:i w:val="0"/>
                <w:iCs w:val="0"/>
                <w:color w:val="auto"/>
                <w:kern w:val="0"/>
                <w:sz w:val="20"/>
                <w:szCs w:val="20"/>
                <w:u w:val="none"/>
                <w:lang w:val="en-US" w:eastAsia="zh-CN" w:bidi="ar"/>
              </w:rPr>
              <w:t>计价单位</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216E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2"/>
                <w:szCs w:val="22"/>
                <w:u w:val="none"/>
              </w:rPr>
            </w:pPr>
            <w:r>
              <w:rPr>
                <w:rFonts w:hint="eastAsia" w:ascii="黑体" w:hAnsi="黑体" w:eastAsia="黑体" w:cs="黑体"/>
                <w:b w:val="0"/>
                <w:bCs w:val="0"/>
                <w:i w:val="0"/>
                <w:iCs w:val="0"/>
                <w:color w:val="auto"/>
                <w:kern w:val="0"/>
                <w:sz w:val="20"/>
                <w:szCs w:val="20"/>
                <w:u w:val="none"/>
                <w:lang w:val="en-US" w:eastAsia="zh-CN" w:bidi="ar"/>
              </w:rPr>
              <w:t>计价说明</w:t>
            </w:r>
          </w:p>
        </w:tc>
      </w:tr>
      <w:tr w14:paraId="38EB6B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1DF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7D7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330404008</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FB4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翼状胬肉切除+角膜移植术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EA51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包括角膜肿物切除+角膜移植术</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CC934">
            <w:pPr>
              <w:jc w:val="center"/>
              <w:rPr>
                <w:rFonts w:hint="eastAsia" w:ascii="宋体" w:hAnsi="宋体" w:eastAsia="宋体" w:cs="宋体"/>
                <w:i w:val="0"/>
                <w:iCs w:val="0"/>
                <w:color w:val="000000"/>
                <w:sz w:val="22"/>
                <w:szCs w:val="22"/>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1CA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49C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干细胞移植加200元。</w:t>
            </w:r>
          </w:p>
        </w:tc>
      </w:tr>
      <w:tr w14:paraId="4B368E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D2A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6DB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330404010</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F37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角膜移植术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BC4B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包括穿透、板层</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EF0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供体</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4E6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B83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干细胞移植加200元。</w:t>
            </w:r>
          </w:p>
        </w:tc>
      </w:tr>
      <w:tr w14:paraId="7CD89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45A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76C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330404012</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DA2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角膜移植联合视网膜复位术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1C265">
            <w:pPr>
              <w:jc w:val="both"/>
              <w:rPr>
                <w:rFonts w:hint="eastAsia" w:ascii="宋体" w:hAnsi="宋体" w:eastAsia="宋体" w:cs="宋体"/>
                <w:i w:val="0"/>
                <w:iCs w:val="0"/>
                <w:color w:val="000000"/>
                <w:sz w:val="22"/>
                <w:szCs w:val="22"/>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8A7CF">
            <w:pPr>
              <w:jc w:val="center"/>
              <w:rPr>
                <w:rFonts w:hint="eastAsia" w:ascii="宋体" w:hAnsi="宋体" w:eastAsia="宋体" w:cs="宋体"/>
                <w:i w:val="0"/>
                <w:iCs w:val="0"/>
                <w:color w:val="000000"/>
                <w:sz w:val="22"/>
                <w:szCs w:val="22"/>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7B3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679FA">
            <w:pPr>
              <w:jc w:val="center"/>
              <w:rPr>
                <w:rFonts w:hint="eastAsia" w:ascii="宋体" w:hAnsi="宋体" w:eastAsia="宋体" w:cs="宋体"/>
                <w:i w:val="0"/>
                <w:iCs w:val="0"/>
                <w:color w:val="000000"/>
                <w:sz w:val="22"/>
                <w:szCs w:val="22"/>
                <w:u w:val="none"/>
              </w:rPr>
            </w:pPr>
          </w:p>
        </w:tc>
      </w:tr>
      <w:tr w14:paraId="573A1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4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385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B57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330406016</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DB8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穿透性角膜移植联合白内障囊外摘除及人工晶体植入术（三联术）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32465">
            <w:pPr>
              <w:jc w:val="both"/>
              <w:rPr>
                <w:rFonts w:hint="eastAsia" w:ascii="宋体" w:hAnsi="宋体" w:eastAsia="宋体" w:cs="宋体"/>
                <w:i w:val="0"/>
                <w:iCs w:val="0"/>
                <w:color w:val="000000"/>
                <w:sz w:val="22"/>
                <w:szCs w:val="22"/>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48A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供体角膜、人工角膜、人工晶体、粘弹剂</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4CE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168D6">
            <w:pPr>
              <w:jc w:val="center"/>
              <w:rPr>
                <w:rFonts w:hint="eastAsia" w:ascii="宋体" w:hAnsi="宋体" w:eastAsia="宋体" w:cs="宋体"/>
                <w:i w:val="0"/>
                <w:iCs w:val="0"/>
                <w:color w:val="000000"/>
                <w:sz w:val="22"/>
                <w:szCs w:val="22"/>
                <w:u w:val="none"/>
              </w:rPr>
            </w:pPr>
          </w:p>
        </w:tc>
      </w:tr>
      <w:tr w14:paraId="1439E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CBB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23B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330702012</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98A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肺移植术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B4E0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不含供肺切取及保存和运输</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067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供体</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96B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E7602">
            <w:pPr>
              <w:jc w:val="center"/>
              <w:rPr>
                <w:rFonts w:hint="eastAsia" w:ascii="宋体" w:hAnsi="宋体" w:eastAsia="宋体" w:cs="宋体"/>
                <w:i w:val="0"/>
                <w:iCs w:val="0"/>
                <w:color w:val="000000"/>
                <w:sz w:val="22"/>
                <w:szCs w:val="22"/>
                <w:u w:val="none"/>
              </w:rPr>
            </w:pPr>
          </w:p>
        </w:tc>
      </w:tr>
      <w:tr w14:paraId="67212B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1B4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596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330702014</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84B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供肺切除术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E42D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含修整术</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CA7A6">
            <w:pPr>
              <w:jc w:val="center"/>
              <w:rPr>
                <w:rFonts w:hint="eastAsia" w:ascii="宋体" w:hAnsi="宋体" w:eastAsia="宋体" w:cs="宋体"/>
                <w:i w:val="0"/>
                <w:iCs w:val="0"/>
                <w:color w:val="000000"/>
                <w:sz w:val="22"/>
                <w:szCs w:val="22"/>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4F3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D0711">
            <w:pPr>
              <w:jc w:val="center"/>
              <w:rPr>
                <w:rFonts w:hint="eastAsia" w:ascii="宋体" w:hAnsi="宋体" w:eastAsia="宋体" w:cs="宋体"/>
                <w:i w:val="0"/>
                <w:iCs w:val="0"/>
                <w:color w:val="000000"/>
                <w:sz w:val="22"/>
                <w:szCs w:val="22"/>
                <w:u w:val="none"/>
              </w:rPr>
            </w:pPr>
          </w:p>
        </w:tc>
      </w:tr>
      <w:tr w14:paraId="65B7E7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FC4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AC7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330803020</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EB6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心脏移植术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D5397">
            <w:pPr>
              <w:jc w:val="both"/>
              <w:rPr>
                <w:rFonts w:hint="eastAsia" w:ascii="宋体" w:hAnsi="宋体" w:eastAsia="宋体" w:cs="宋体"/>
                <w:i w:val="0"/>
                <w:iCs w:val="0"/>
                <w:color w:val="000000"/>
                <w:sz w:val="22"/>
                <w:szCs w:val="22"/>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41C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供体</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FBE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23D75">
            <w:pPr>
              <w:jc w:val="center"/>
              <w:rPr>
                <w:rFonts w:hint="eastAsia" w:ascii="宋体" w:hAnsi="宋体" w:eastAsia="宋体" w:cs="宋体"/>
                <w:i w:val="0"/>
                <w:iCs w:val="0"/>
                <w:color w:val="000000"/>
                <w:sz w:val="22"/>
                <w:szCs w:val="22"/>
                <w:u w:val="none"/>
              </w:rPr>
            </w:pPr>
          </w:p>
        </w:tc>
      </w:tr>
      <w:tr w14:paraId="46F01C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5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24F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97A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330803021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CAA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心肺移植术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8B733">
            <w:pPr>
              <w:jc w:val="both"/>
              <w:rPr>
                <w:rFonts w:hint="eastAsia" w:ascii="宋体" w:hAnsi="宋体" w:eastAsia="宋体" w:cs="宋体"/>
                <w:i w:val="0"/>
                <w:iCs w:val="0"/>
                <w:color w:val="000000"/>
                <w:sz w:val="22"/>
                <w:szCs w:val="22"/>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C98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供体</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9C9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42251">
            <w:pPr>
              <w:jc w:val="center"/>
              <w:rPr>
                <w:rFonts w:hint="eastAsia" w:ascii="宋体" w:hAnsi="宋体" w:eastAsia="宋体" w:cs="宋体"/>
                <w:i w:val="0"/>
                <w:iCs w:val="0"/>
                <w:color w:val="000000"/>
                <w:sz w:val="22"/>
                <w:szCs w:val="22"/>
                <w:u w:val="none"/>
              </w:rPr>
            </w:pPr>
          </w:p>
        </w:tc>
      </w:tr>
      <w:tr w14:paraId="543A98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0B3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F8D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331003010</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A4F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小肠移植术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5C14E">
            <w:pPr>
              <w:jc w:val="both"/>
              <w:rPr>
                <w:rFonts w:hint="eastAsia" w:ascii="宋体" w:hAnsi="宋体" w:eastAsia="宋体" w:cs="宋体"/>
                <w:i w:val="0"/>
                <w:iCs w:val="0"/>
                <w:color w:val="000000"/>
                <w:sz w:val="22"/>
                <w:szCs w:val="22"/>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C36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供体</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D43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56628">
            <w:pPr>
              <w:jc w:val="center"/>
              <w:rPr>
                <w:rFonts w:hint="eastAsia" w:ascii="宋体" w:hAnsi="宋体" w:eastAsia="宋体" w:cs="宋体"/>
                <w:i w:val="0"/>
                <w:iCs w:val="0"/>
                <w:color w:val="000000"/>
                <w:sz w:val="22"/>
                <w:szCs w:val="22"/>
                <w:u w:val="none"/>
              </w:rPr>
            </w:pPr>
          </w:p>
        </w:tc>
      </w:tr>
      <w:tr w14:paraId="1EE259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F89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A7D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331005017</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BCF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异体供肝切除术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19ED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含修整术</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36A7C">
            <w:pPr>
              <w:jc w:val="center"/>
              <w:rPr>
                <w:rFonts w:hint="eastAsia" w:ascii="宋体" w:hAnsi="宋体" w:eastAsia="宋体" w:cs="宋体"/>
                <w:i w:val="0"/>
                <w:iCs w:val="0"/>
                <w:color w:val="000000"/>
                <w:sz w:val="22"/>
                <w:szCs w:val="22"/>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98C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179F8">
            <w:pPr>
              <w:jc w:val="center"/>
              <w:rPr>
                <w:rFonts w:hint="eastAsia" w:ascii="宋体" w:hAnsi="宋体" w:eastAsia="宋体" w:cs="宋体"/>
                <w:i w:val="0"/>
                <w:iCs w:val="0"/>
                <w:color w:val="000000"/>
                <w:sz w:val="22"/>
                <w:szCs w:val="22"/>
                <w:u w:val="none"/>
              </w:rPr>
            </w:pPr>
          </w:p>
        </w:tc>
      </w:tr>
      <w:tr w14:paraId="3827C2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C0D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AD8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331005018</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ACD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肝移植术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BDCC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含全肝切除术</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5D6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供体</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A17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8BC29">
            <w:pPr>
              <w:jc w:val="center"/>
              <w:rPr>
                <w:rFonts w:hint="eastAsia" w:ascii="宋体" w:hAnsi="宋体" w:eastAsia="宋体" w:cs="宋体"/>
                <w:i w:val="0"/>
                <w:iCs w:val="0"/>
                <w:color w:val="000000"/>
                <w:sz w:val="22"/>
                <w:szCs w:val="22"/>
                <w:u w:val="none"/>
              </w:rPr>
            </w:pPr>
          </w:p>
        </w:tc>
      </w:tr>
      <w:tr w14:paraId="740118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F0E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9A3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331005019</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A01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移植肝切除术+再移植术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F9D4C">
            <w:pPr>
              <w:jc w:val="both"/>
              <w:rPr>
                <w:rFonts w:hint="eastAsia" w:ascii="宋体" w:hAnsi="宋体" w:eastAsia="宋体" w:cs="宋体"/>
                <w:i w:val="0"/>
                <w:iCs w:val="0"/>
                <w:color w:val="000000"/>
                <w:sz w:val="22"/>
                <w:szCs w:val="22"/>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FAA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供体</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C36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91693">
            <w:pPr>
              <w:jc w:val="center"/>
              <w:rPr>
                <w:rFonts w:hint="eastAsia" w:ascii="宋体" w:hAnsi="宋体" w:eastAsia="宋体" w:cs="宋体"/>
                <w:i w:val="0"/>
                <w:iCs w:val="0"/>
                <w:color w:val="000000"/>
                <w:sz w:val="22"/>
                <w:szCs w:val="22"/>
                <w:u w:val="none"/>
              </w:rPr>
            </w:pPr>
          </w:p>
        </w:tc>
      </w:tr>
      <w:tr w14:paraId="2CA241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4F0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DAC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331005020</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A14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器官联合移植术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BA623">
            <w:pPr>
              <w:jc w:val="both"/>
              <w:rPr>
                <w:rFonts w:hint="eastAsia" w:ascii="宋体" w:hAnsi="宋体" w:eastAsia="宋体" w:cs="宋体"/>
                <w:i w:val="0"/>
                <w:iCs w:val="0"/>
                <w:color w:val="000000"/>
                <w:sz w:val="22"/>
                <w:szCs w:val="22"/>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14D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供体</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78D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E5026">
            <w:pPr>
              <w:jc w:val="center"/>
              <w:rPr>
                <w:rFonts w:hint="eastAsia" w:ascii="宋体" w:hAnsi="宋体" w:eastAsia="宋体" w:cs="宋体"/>
                <w:i w:val="0"/>
                <w:iCs w:val="0"/>
                <w:color w:val="000000"/>
                <w:sz w:val="22"/>
                <w:szCs w:val="22"/>
                <w:u w:val="none"/>
              </w:rPr>
            </w:pPr>
          </w:p>
        </w:tc>
      </w:tr>
      <w:tr w14:paraId="6E9816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144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D97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331007014</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1C3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异体供胰切除术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96E4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含修整术</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96A91">
            <w:pPr>
              <w:jc w:val="center"/>
              <w:rPr>
                <w:rFonts w:hint="eastAsia" w:ascii="宋体" w:hAnsi="宋体" w:eastAsia="宋体" w:cs="宋体"/>
                <w:i w:val="0"/>
                <w:iCs w:val="0"/>
                <w:color w:val="000000"/>
                <w:sz w:val="22"/>
                <w:szCs w:val="22"/>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778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A9CE6">
            <w:pPr>
              <w:jc w:val="center"/>
              <w:rPr>
                <w:rFonts w:hint="eastAsia" w:ascii="宋体" w:hAnsi="宋体" w:eastAsia="宋体" w:cs="宋体"/>
                <w:i w:val="0"/>
                <w:iCs w:val="0"/>
                <w:color w:val="000000"/>
                <w:sz w:val="22"/>
                <w:szCs w:val="22"/>
                <w:u w:val="none"/>
              </w:rPr>
            </w:pPr>
          </w:p>
        </w:tc>
      </w:tr>
      <w:tr w14:paraId="52A8E0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0FF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6EB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331007015</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4BE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胰腺移植术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5AF9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包括胎儿胰腺移植术</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EB0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供体</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965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0D976">
            <w:pPr>
              <w:jc w:val="center"/>
              <w:rPr>
                <w:rFonts w:hint="eastAsia" w:ascii="宋体" w:hAnsi="宋体" w:eastAsia="宋体" w:cs="宋体"/>
                <w:i w:val="0"/>
                <w:iCs w:val="0"/>
                <w:color w:val="000000"/>
                <w:sz w:val="22"/>
                <w:szCs w:val="22"/>
                <w:u w:val="none"/>
              </w:rPr>
            </w:pPr>
          </w:p>
        </w:tc>
      </w:tr>
      <w:tr w14:paraId="6E6D2C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378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FBB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331007016</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657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异位异体移植胰腺切除术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D97B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指移植胰腺失败</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5995D">
            <w:pPr>
              <w:jc w:val="center"/>
              <w:rPr>
                <w:rFonts w:hint="eastAsia" w:ascii="宋体" w:hAnsi="宋体" w:eastAsia="宋体" w:cs="宋体"/>
                <w:i w:val="0"/>
                <w:iCs w:val="0"/>
                <w:color w:val="000000"/>
                <w:sz w:val="22"/>
                <w:szCs w:val="22"/>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2C0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B572B">
            <w:pPr>
              <w:jc w:val="center"/>
              <w:rPr>
                <w:rFonts w:hint="eastAsia" w:ascii="宋体" w:hAnsi="宋体" w:eastAsia="宋体" w:cs="宋体"/>
                <w:i w:val="0"/>
                <w:iCs w:val="0"/>
                <w:color w:val="000000"/>
                <w:sz w:val="22"/>
                <w:szCs w:val="22"/>
                <w:u w:val="none"/>
              </w:rPr>
            </w:pPr>
          </w:p>
        </w:tc>
      </w:tr>
      <w:tr w14:paraId="606A0D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796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1D7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331101019</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87C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异体肾移植术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EE87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不含异体供肾取肾术</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24E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供体</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4AB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DB76E">
            <w:pPr>
              <w:jc w:val="center"/>
              <w:rPr>
                <w:rFonts w:hint="eastAsia" w:ascii="宋体" w:hAnsi="宋体" w:eastAsia="宋体" w:cs="宋体"/>
                <w:i w:val="0"/>
                <w:iCs w:val="0"/>
                <w:color w:val="000000"/>
                <w:sz w:val="22"/>
                <w:szCs w:val="22"/>
                <w:u w:val="none"/>
              </w:rPr>
            </w:pPr>
          </w:p>
        </w:tc>
      </w:tr>
      <w:tr w14:paraId="544865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7A3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E6B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331101020</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DBA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异体供肾取肾术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22726">
            <w:pPr>
              <w:jc w:val="both"/>
              <w:rPr>
                <w:rFonts w:hint="eastAsia" w:ascii="宋体" w:hAnsi="宋体" w:eastAsia="宋体" w:cs="宋体"/>
                <w:i w:val="0"/>
                <w:iCs w:val="0"/>
                <w:color w:val="000000"/>
                <w:sz w:val="22"/>
                <w:szCs w:val="22"/>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88DA1">
            <w:pPr>
              <w:jc w:val="center"/>
              <w:rPr>
                <w:rFonts w:hint="eastAsia" w:ascii="宋体" w:hAnsi="宋体" w:eastAsia="宋体" w:cs="宋体"/>
                <w:i w:val="0"/>
                <w:iCs w:val="0"/>
                <w:color w:val="000000"/>
                <w:sz w:val="22"/>
                <w:szCs w:val="22"/>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2D0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E8B03">
            <w:pPr>
              <w:jc w:val="center"/>
              <w:rPr>
                <w:rFonts w:hint="eastAsia" w:ascii="宋体" w:hAnsi="宋体" w:eastAsia="宋体" w:cs="宋体"/>
                <w:i w:val="0"/>
                <w:iCs w:val="0"/>
                <w:color w:val="000000"/>
                <w:sz w:val="22"/>
                <w:szCs w:val="22"/>
                <w:u w:val="none"/>
              </w:rPr>
            </w:pPr>
          </w:p>
        </w:tc>
      </w:tr>
      <w:tr w14:paraId="0C0CB6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EF0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ACB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331101021</w:t>
            </w:r>
          </w:p>
        </w:tc>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2C1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供体肾修复术</w:t>
            </w:r>
          </w:p>
        </w:tc>
        <w:tc>
          <w:tcPr>
            <w:tcW w:w="5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7E90D">
            <w:pPr>
              <w:jc w:val="both"/>
              <w:rPr>
                <w:rFonts w:hint="eastAsia" w:ascii="宋体" w:hAnsi="宋体" w:eastAsia="宋体" w:cs="宋体"/>
                <w:i w:val="0"/>
                <w:iCs w:val="0"/>
                <w:color w:val="000000"/>
                <w:sz w:val="22"/>
                <w:szCs w:val="22"/>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E9CB4">
            <w:pPr>
              <w:jc w:val="center"/>
              <w:rPr>
                <w:rFonts w:hint="eastAsia" w:ascii="宋体" w:hAnsi="宋体" w:eastAsia="宋体" w:cs="宋体"/>
                <w:i w:val="0"/>
                <w:iCs w:val="0"/>
                <w:color w:val="000000"/>
                <w:sz w:val="22"/>
                <w:szCs w:val="22"/>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700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1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E9026">
            <w:pPr>
              <w:rPr>
                <w:rFonts w:hint="eastAsia" w:ascii="宋体" w:hAnsi="宋体" w:eastAsia="宋体" w:cs="宋体"/>
                <w:i w:val="0"/>
                <w:iCs w:val="0"/>
                <w:color w:val="000000"/>
                <w:sz w:val="22"/>
                <w:szCs w:val="22"/>
                <w:u w:val="none"/>
              </w:rPr>
            </w:pPr>
          </w:p>
        </w:tc>
      </w:tr>
    </w:tbl>
    <w:p w14:paraId="7E757933">
      <w:pPr>
        <w:tabs>
          <w:tab w:val="left" w:pos="727"/>
        </w:tabs>
        <w:bidi w:val="0"/>
        <w:jc w:val="left"/>
        <w:rPr>
          <w:rFonts w:hint="default"/>
          <w:lang w:val="en-US" w:eastAsia="zh-CN"/>
        </w:rPr>
      </w:pPr>
    </w:p>
    <w:p w14:paraId="28786095">
      <w:pPr>
        <w:rPr>
          <w:rFonts w:hint="default"/>
          <w:lang w:val="en-US" w:eastAsia="zh-CN"/>
        </w:rPr>
      </w:pPr>
      <w:r>
        <w:rPr>
          <w:rFonts w:hint="default"/>
          <w:lang w:val="en-US" w:eastAsia="zh-CN"/>
        </w:rPr>
        <w:br w:type="page"/>
      </w:r>
    </w:p>
    <w:p w14:paraId="0DB2BD4F">
      <w:pPr>
        <w:pStyle w:val="4"/>
        <w:tabs>
          <w:tab w:val="left" w:pos="3800"/>
        </w:tabs>
        <w:ind w:left="0" w:leftChars="0" w:firstLine="0" w:firstLineChars="0"/>
        <w:rPr>
          <w:rFonts w:hint="eastAsia"/>
          <w:color w:val="auto"/>
          <w:lang w:val="en-US" w:eastAsia="zh-CN"/>
        </w:rPr>
      </w:pPr>
      <w:r>
        <w:rPr>
          <w:rFonts w:hint="eastAsia" w:ascii="黑体" w:hAnsi="黑体" w:eastAsia="黑体" w:cs="黑体"/>
          <w:color w:val="auto"/>
          <w:sz w:val="32"/>
          <w:szCs w:val="32"/>
          <w:lang w:val="en-US" w:eastAsia="zh-CN"/>
        </w:rPr>
        <w:t>附件3</w:t>
      </w:r>
      <w:r>
        <w:rPr>
          <w:rFonts w:hint="eastAsia"/>
          <w:color w:val="auto"/>
          <w:lang w:val="en-US" w:eastAsia="zh-CN"/>
        </w:rPr>
        <w:tab/>
      </w:r>
    </w:p>
    <w:p w14:paraId="0BAAA21C">
      <w:pPr>
        <w:keepNext w:val="0"/>
        <w:keepLines w:val="0"/>
        <w:pageBreakBefore w:val="0"/>
        <w:widowControl/>
        <w:suppressLineNumbers w:val="0"/>
        <w:kinsoku/>
        <w:wordWrap/>
        <w:overflowPunct/>
        <w:topLinePunct w:val="0"/>
        <w:autoSpaceDE/>
        <w:autoSpaceDN/>
        <w:bidi w:val="0"/>
        <w:adjustRightInd/>
        <w:snapToGrid/>
        <w:spacing w:after="96" w:afterLines="30" w:line="480" w:lineRule="exact"/>
        <w:jc w:val="center"/>
        <w:textAlignment w:val="center"/>
        <w:rPr>
          <w:rFonts w:hint="eastAsia" w:ascii="方正小标宋简体" w:hAnsi="方正小标宋简体" w:eastAsia="方正小标宋简体" w:cs="方正小标宋简体"/>
          <w:i w:val="0"/>
          <w:color w:val="auto"/>
          <w:kern w:val="0"/>
          <w:sz w:val="44"/>
          <w:szCs w:val="44"/>
          <w:u w:val="none"/>
          <w:lang w:val="en-US" w:eastAsia="zh-CN" w:bidi="ar"/>
        </w:rPr>
      </w:pPr>
      <w:r>
        <w:rPr>
          <w:rFonts w:hint="eastAsia" w:ascii="方正小标宋简体" w:hAnsi="方正小标宋简体" w:eastAsia="方正小标宋简体" w:cs="方正小标宋简体"/>
          <w:i w:val="0"/>
          <w:color w:val="auto"/>
          <w:kern w:val="0"/>
          <w:sz w:val="44"/>
          <w:szCs w:val="44"/>
          <w:u w:val="none"/>
          <w:lang w:val="en-US" w:eastAsia="zh-CN" w:bidi="ar"/>
        </w:rPr>
        <w:t>规范整合后产科类医疗服务价格项目表</w:t>
      </w:r>
    </w:p>
    <w:tbl>
      <w:tblPr>
        <w:tblStyle w:val="10"/>
        <w:tblW w:w="497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4718"/>
      </w:tblGrid>
      <w:tr w14:paraId="094263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81" w:hRule="atLeast"/>
        </w:trPr>
        <w:tc>
          <w:tcPr>
            <w:tcW w:w="5000" w:type="pct"/>
            <w:tcBorders>
              <w:top w:val="single" w:color="000000" w:sz="4" w:space="0"/>
              <w:left w:val="single" w:color="000000" w:sz="4" w:space="0"/>
              <w:bottom w:val="single" w:color="000000" w:sz="4" w:space="0"/>
              <w:right w:val="single" w:color="000000" w:sz="4" w:space="0"/>
            </w:tcBorders>
            <w:noWrap w:val="0"/>
            <w:vAlign w:val="center"/>
          </w:tcPr>
          <w:p w14:paraId="112D741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t>使用说明：</w:t>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br w:type="textWrapping"/>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t>1.本指南以产科为重点、按照孕产相关主要环节的服务产出设立医疗服务价格项目。其中，人工流产等医疗服务，后续通过妇科及相应手术立项指南中另行指导。</w:t>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br w:type="textWrapping"/>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t>2.根据《深化医疗服务价格改革试点方案》（医保发〔2021〕41号）“厘清价格项目与临床诊疗技术规范、医疗机构成本要素、不同应用场景和收费标准等的政策边界。分类整合现行价格项目，实现价格项目与操作步骤、诊疗部位等技术细节脱钩，增强现行价格项目对医疗技术和医疗活动改良创新的兼容性”要求，服务产出相同的一类项目在操作层面存在差异，但在价格项目和定价水平层面具备合并同类项的条件，立项指南对此进行了合并。地方医保部门制定产科医疗服务项目价格时，要体现技术劳务价值，使收费水平覆盖绝大部分的差异化操作；鼓励地方对导乐分娩、亲情陪产等改善分娩体验的个性化服务实行自主定价；立项指南所定价格属于政府指导价为最高限价，下浮不限；同时，医疗机构、医务人员有关创新改良，可以采取“现有项目兼容”的方式简化处理，无需申报新增医疗服务价格项目，直接按照对应的整合项目执行即可。</w:t>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br w:type="textWrapping"/>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t>3.本指南所称的“价格构成”，指项目价格应涵盖的各类资源消耗，用于确定计价单元的边界，是各级医疗保障部门制定调整项目价格考虑的测算因子，不应作为临床技术标准理解，不是实际操作方式、路径、步骤、程序的强制性要求，价格构成中包含，但个别临床实践中非必要、未发生的，无需强制要求公立医疗机构减计费用。所列“设备投入”包括但不限于操作设备、器具及固定资产投入。</w:t>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br w:type="textWrapping"/>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t>4.本指南所称的“加收项”，指同一项目以不同方式提供或在不同场景应用时，确有必要制定差异化收费标准而细分的一类子项，包括在原项目价格基础上增加或减少收费的情况，具体的加/减收标准（加/减收率或加/减收金额）由各地依权限制定。实际应用中，同时涉及多个加收项的，以项目单价为基础计算各项的加/减收水平后，求和得出加/减收金额。</w:t>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br w:type="textWrapping"/>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t>5.本指南所称的“扩展项”，指同一项目下以不同方式提供或在不同场景应用时，只扩展价格项目适用范围、不额外加价的一类子项，子项的价格按主项目执行。</w:t>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br w:type="textWrapping"/>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t>6.本指南所称的“基本物耗”指原则上限于不应或不必要与医疗服务项目分割的易耗品，包括但不限于各类消杀灭菌用品、储存用品、清洁用品、个人防护用品、垃圾处理用品、阴道扩张器、冲洗液、润滑剂、棉球、棉签、纱布（垫）、护（尿）垫、手术巾（单）、治疗巾（单）、中单、治疗护理盘（包）、手术包、注射器、滑石粉、防渗漏垫、标签、可复用的操作器具、冲洗工具。基本物耗成本计入项目价格，不另行收费。除基本物耗以外的其他耗材，按照实际采购价格零差率销售。</w:t>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br w:type="textWrapping"/>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t>7.本指南中所称的计价单位“胎/次”，指每胎每次。</w:t>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br w:type="textWrapping"/>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t>8.涉及“复杂”“特殊”等内涵未尽的表述，除立项指南中已明确的情形外，医院实践中按照“特殊”“复杂”情形计费的，应以国家级技术规范、临床指南或专家共识中的明确定性为前提，下同。</w:t>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br w:type="textWrapping"/>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t>9.本指南价格构成中所称的“穿刺”为主项操作涉及的必要穿刺技术。</w:t>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br w:type="textWrapping"/>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t>10.本指南中涉及“包括……”“……等”的，属于开放型表述，所指对象不仅局限于表述中列明的事项，也包括未列明的同类事项。</w:t>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br w:type="textWrapping"/>
            </w:r>
            <w:r>
              <w:rPr>
                <w:rFonts w:hint="eastAsia" w:ascii="仿宋_GB2312" w:hAnsi="仿宋_GB2312" w:eastAsia="仿宋_GB2312" w:cs="仿宋_GB2312"/>
                <w:b w:val="0"/>
                <w:bCs w:val="0"/>
                <w:color w:val="000000" w:themeColor="text1"/>
                <w:sz w:val="20"/>
                <w:szCs w:val="20"/>
                <w:lang w:val="en-US" w:eastAsia="zh-CN"/>
                <w14:textFill>
                  <w14:solidFill>
                    <w14:schemeClr w14:val="tx1"/>
                  </w14:solidFill>
                </w14:textFill>
              </w:rPr>
              <w:t>11.本指南项目所称的“内镜下辅助操作”，指涉及内镜下的辅助操作，包括但不限于腹腔镜、宫腔镜、胎儿镜、羊膜镜等各类内镜，统一按“内镜下辅助操作”加收。</w:t>
            </w:r>
          </w:p>
        </w:tc>
      </w:tr>
    </w:tbl>
    <w:p w14:paraId="551DC7ED">
      <w:pPr>
        <w:keepNext w:val="0"/>
        <w:keepLines w:val="0"/>
        <w:pageBreakBefore w:val="0"/>
        <w:widowControl/>
        <w:suppressLineNumbers w:val="0"/>
        <w:kinsoku/>
        <w:wordWrap/>
        <w:overflowPunct/>
        <w:topLinePunct w:val="0"/>
        <w:autoSpaceDE/>
        <w:autoSpaceDN/>
        <w:bidi w:val="0"/>
        <w:adjustRightInd/>
        <w:snapToGrid/>
        <w:spacing w:after="96" w:afterLines="30" w:line="480" w:lineRule="exact"/>
        <w:jc w:val="center"/>
        <w:textAlignment w:val="center"/>
        <w:rPr>
          <w:rFonts w:hint="eastAsia" w:ascii="方正小标宋简体" w:hAnsi="方正小标宋简体" w:eastAsia="方正小标宋简体" w:cs="方正小标宋简体"/>
          <w:i w:val="0"/>
          <w:color w:val="auto"/>
          <w:kern w:val="0"/>
          <w:sz w:val="44"/>
          <w:szCs w:val="44"/>
          <w:u w:val="none"/>
          <w:lang w:val="en-US" w:eastAsia="zh-CN" w:bidi="ar"/>
        </w:rPr>
      </w:pPr>
    </w:p>
    <w:tbl>
      <w:tblPr>
        <w:tblStyle w:val="10"/>
        <w:tblW w:w="497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21"/>
        <w:gridCol w:w="872"/>
        <w:gridCol w:w="1730"/>
        <w:gridCol w:w="1267"/>
        <w:gridCol w:w="1989"/>
        <w:gridCol w:w="2470"/>
        <w:gridCol w:w="669"/>
        <w:gridCol w:w="914"/>
        <w:gridCol w:w="914"/>
        <w:gridCol w:w="914"/>
        <w:gridCol w:w="1748"/>
        <w:gridCol w:w="810"/>
      </w:tblGrid>
      <w:tr w14:paraId="30351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5" w:hRule="atLeast"/>
          <w:tblHeader/>
        </w:trPr>
        <w:tc>
          <w:tcPr>
            <w:tcW w:w="143" w:type="pct"/>
            <w:shd w:val="clear" w:color="auto" w:fill="auto"/>
            <w:vAlign w:val="center"/>
          </w:tcPr>
          <w:p w14:paraId="4EC868E5">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序号</w:t>
            </w:r>
          </w:p>
        </w:tc>
        <w:tc>
          <w:tcPr>
            <w:tcW w:w="296" w:type="pct"/>
            <w:shd w:val="clear" w:color="auto" w:fill="auto"/>
            <w:vAlign w:val="center"/>
          </w:tcPr>
          <w:p w14:paraId="2ECBD973">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归集口径</w:t>
            </w:r>
          </w:p>
        </w:tc>
        <w:tc>
          <w:tcPr>
            <w:tcW w:w="587" w:type="pct"/>
            <w:shd w:val="clear" w:color="auto" w:fill="auto"/>
            <w:vAlign w:val="center"/>
          </w:tcPr>
          <w:p w14:paraId="5C4C210A">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项目代码</w:t>
            </w:r>
          </w:p>
        </w:tc>
        <w:tc>
          <w:tcPr>
            <w:tcW w:w="430" w:type="pct"/>
            <w:shd w:val="clear" w:color="auto" w:fill="auto"/>
            <w:vAlign w:val="center"/>
          </w:tcPr>
          <w:p w14:paraId="208F855C">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项目名称</w:t>
            </w:r>
          </w:p>
        </w:tc>
        <w:tc>
          <w:tcPr>
            <w:tcW w:w="675" w:type="pct"/>
            <w:shd w:val="clear" w:color="auto" w:fill="auto"/>
            <w:vAlign w:val="center"/>
          </w:tcPr>
          <w:p w14:paraId="0FCE454F">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服务产出</w:t>
            </w:r>
          </w:p>
        </w:tc>
        <w:tc>
          <w:tcPr>
            <w:tcW w:w="838" w:type="pct"/>
            <w:shd w:val="clear" w:color="auto" w:fill="auto"/>
            <w:vAlign w:val="center"/>
          </w:tcPr>
          <w:p w14:paraId="7714D0ED">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价格构成</w:t>
            </w:r>
          </w:p>
        </w:tc>
        <w:tc>
          <w:tcPr>
            <w:tcW w:w="227" w:type="pct"/>
            <w:shd w:val="clear" w:color="auto" w:fill="auto"/>
            <w:vAlign w:val="center"/>
          </w:tcPr>
          <w:p w14:paraId="416A454E">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计价单位</w:t>
            </w:r>
          </w:p>
        </w:tc>
        <w:tc>
          <w:tcPr>
            <w:tcW w:w="310" w:type="pct"/>
            <w:shd w:val="clear" w:color="auto" w:fill="auto"/>
            <w:vAlign w:val="center"/>
          </w:tcPr>
          <w:p w14:paraId="06322048">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三级价格（元）</w:t>
            </w:r>
          </w:p>
        </w:tc>
        <w:tc>
          <w:tcPr>
            <w:tcW w:w="310" w:type="pct"/>
            <w:shd w:val="clear" w:color="auto" w:fill="auto"/>
            <w:vAlign w:val="center"/>
          </w:tcPr>
          <w:p w14:paraId="7C19EEAE">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二级价格（元）</w:t>
            </w:r>
          </w:p>
        </w:tc>
        <w:tc>
          <w:tcPr>
            <w:tcW w:w="310" w:type="pct"/>
            <w:shd w:val="clear" w:color="auto" w:fill="auto"/>
            <w:vAlign w:val="center"/>
          </w:tcPr>
          <w:p w14:paraId="79679527">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一级价格（元）</w:t>
            </w:r>
          </w:p>
        </w:tc>
        <w:tc>
          <w:tcPr>
            <w:tcW w:w="593" w:type="pct"/>
            <w:shd w:val="clear" w:color="auto" w:fill="auto"/>
            <w:vAlign w:val="center"/>
          </w:tcPr>
          <w:p w14:paraId="4D8F2F80">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计价说明</w:t>
            </w:r>
          </w:p>
        </w:tc>
        <w:tc>
          <w:tcPr>
            <w:tcW w:w="275" w:type="pct"/>
            <w:shd w:val="clear" w:color="auto" w:fill="auto"/>
            <w:vAlign w:val="center"/>
          </w:tcPr>
          <w:p w14:paraId="11B398D5">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医保支付类别</w:t>
            </w:r>
          </w:p>
        </w:tc>
      </w:tr>
      <w:tr w14:paraId="2FD32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143" w:type="pct"/>
            <w:shd w:val="clear" w:color="auto" w:fill="auto"/>
            <w:vAlign w:val="center"/>
          </w:tcPr>
          <w:p w14:paraId="0B49C1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96" w:type="pct"/>
            <w:shd w:val="clear" w:color="auto" w:fill="auto"/>
            <w:vAlign w:val="center"/>
          </w:tcPr>
          <w:p w14:paraId="3CEC90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587" w:type="pct"/>
            <w:shd w:val="clear" w:color="auto" w:fill="auto"/>
            <w:vAlign w:val="center"/>
          </w:tcPr>
          <w:p w14:paraId="67349A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013112020010000</w:t>
            </w:r>
          </w:p>
        </w:tc>
        <w:tc>
          <w:tcPr>
            <w:tcW w:w="430" w:type="pct"/>
            <w:shd w:val="clear" w:color="auto" w:fill="auto"/>
            <w:vAlign w:val="center"/>
          </w:tcPr>
          <w:p w14:paraId="0F1850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产前常规检查</w:t>
            </w:r>
          </w:p>
        </w:tc>
        <w:tc>
          <w:tcPr>
            <w:tcW w:w="675" w:type="pct"/>
            <w:shd w:val="clear" w:color="auto" w:fill="auto"/>
            <w:vAlign w:val="center"/>
          </w:tcPr>
          <w:p w14:paraId="699041B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产前对孕妇进行的规范检查、遗传等咨询解答及有关健康指导。</w:t>
            </w:r>
          </w:p>
        </w:tc>
        <w:tc>
          <w:tcPr>
            <w:tcW w:w="838" w:type="pct"/>
            <w:shd w:val="clear" w:color="auto" w:fill="auto"/>
            <w:vAlign w:val="center"/>
          </w:tcPr>
          <w:p w14:paraId="69A2619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所定价格涵盖推算孕周、测量孕妇体重、宫高、腹围、血压及听胎心、孕期触诊，以及判断胎位状态、胎儿是否符合孕周等孕期检查、分娩前评估和健康指导步骤所需的人力资源和基本物质资源消耗。</w:t>
            </w:r>
          </w:p>
        </w:tc>
        <w:tc>
          <w:tcPr>
            <w:tcW w:w="227" w:type="pct"/>
            <w:shd w:val="clear" w:color="auto" w:fill="auto"/>
            <w:vAlign w:val="center"/>
          </w:tcPr>
          <w:p w14:paraId="0C3F1F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10" w:type="pct"/>
            <w:shd w:val="clear" w:color="auto" w:fill="auto"/>
            <w:vAlign w:val="center"/>
          </w:tcPr>
          <w:p w14:paraId="7D49E1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310" w:type="pct"/>
            <w:shd w:val="clear" w:color="auto" w:fill="auto"/>
            <w:vAlign w:val="center"/>
          </w:tcPr>
          <w:p w14:paraId="50587E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310" w:type="pct"/>
            <w:shd w:val="clear" w:color="auto" w:fill="auto"/>
            <w:vAlign w:val="center"/>
          </w:tcPr>
          <w:p w14:paraId="5E10D0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593" w:type="pct"/>
            <w:shd w:val="clear" w:color="auto" w:fill="auto"/>
            <w:vAlign w:val="center"/>
          </w:tcPr>
          <w:p w14:paraId="507422B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指在门诊/急诊期间对孕妇进行的常规检查及健康指导，在住院期间对孕/产妇实施价格构成中所列的医疗服务事项，不再单独计费，例如国家卫生健康委制定发布技术规范中所列的“多普勒胎心计数”。</w:t>
            </w:r>
          </w:p>
        </w:tc>
        <w:tc>
          <w:tcPr>
            <w:tcW w:w="275" w:type="pct"/>
            <w:shd w:val="clear" w:color="auto" w:fill="auto"/>
            <w:vAlign w:val="center"/>
          </w:tcPr>
          <w:p w14:paraId="6B9B3C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3D95A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trPr>
        <w:tc>
          <w:tcPr>
            <w:tcW w:w="143" w:type="pct"/>
            <w:shd w:val="clear" w:color="auto" w:fill="auto"/>
            <w:vAlign w:val="center"/>
          </w:tcPr>
          <w:p w14:paraId="312B91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96" w:type="pct"/>
            <w:shd w:val="clear" w:color="auto" w:fill="auto"/>
            <w:vAlign w:val="center"/>
          </w:tcPr>
          <w:p w14:paraId="365300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587" w:type="pct"/>
            <w:shd w:val="clear" w:color="auto" w:fill="auto"/>
            <w:vAlign w:val="center"/>
          </w:tcPr>
          <w:p w14:paraId="7ADDF5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013112020020000</w:t>
            </w:r>
          </w:p>
        </w:tc>
        <w:tc>
          <w:tcPr>
            <w:tcW w:w="430" w:type="pct"/>
            <w:shd w:val="clear" w:color="auto" w:fill="auto"/>
            <w:vAlign w:val="center"/>
          </w:tcPr>
          <w:p w14:paraId="065382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胎心监测</w:t>
            </w:r>
          </w:p>
        </w:tc>
        <w:tc>
          <w:tcPr>
            <w:tcW w:w="675" w:type="pct"/>
            <w:shd w:val="clear" w:color="auto" w:fill="auto"/>
            <w:vAlign w:val="center"/>
          </w:tcPr>
          <w:p w14:paraId="4677989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监测胎儿心率及宫缩压力波形实时变化，达到评估胎儿宫内情况的目的。</w:t>
            </w:r>
          </w:p>
        </w:tc>
        <w:tc>
          <w:tcPr>
            <w:tcW w:w="838" w:type="pct"/>
            <w:shd w:val="clear" w:color="auto" w:fill="auto"/>
            <w:vAlign w:val="center"/>
          </w:tcPr>
          <w:p w14:paraId="1B27A0E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所定价格涵盖定位、固定探头、监测、出具报告等所需的人力资源和基本物质资源消耗。</w:t>
            </w:r>
          </w:p>
        </w:tc>
        <w:tc>
          <w:tcPr>
            <w:tcW w:w="227" w:type="pct"/>
            <w:shd w:val="clear" w:color="auto" w:fill="auto"/>
            <w:vAlign w:val="center"/>
          </w:tcPr>
          <w:p w14:paraId="35B9C2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61E342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310" w:type="pct"/>
            <w:shd w:val="clear" w:color="auto" w:fill="auto"/>
            <w:vAlign w:val="center"/>
          </w:tcPr>
          <w:p w14:paraId="2CAADE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310" w:type="pct"/>
            <w:shd w:val="clear" w:color="auto" w:fill="auto"/>
            <w:vAlign w:val="center"/>
          </w:tcPr>
          <w:p w14:paraId="6DF927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593" w:type="pct"/>
            <w:shd w:val="clear" w:color="auto" w:fill="auto"/>
            <w:vAlign w:val="center"/>
          </w:tcPr>
          <w:p w14:paraId="66C869E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监测的时间要求对照国家卫生健康委《全国医疗服务项目技术规范（2023年版）》相关内容。</w:t>
            </w:r>
          </w:p>
        </w:tc>
        <w:tc>
          <w:tcPr>
            <w:tcW w:w="275" w:type="pct"/>
            <w:shd w:val="clear" w:color="auto" w:fill="auto"/>
            <w:vAlign w:val="center"/>
          </w:tcPr>
          <w:p w14:paraId="4D7F04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280A7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trPr>
        <w:tc>
          <w:tcPr>
            <w:tcW w:w="143" w:type="pct"/>
            <w:shd w:val="clear" w:color="auto" w:fill="auto"/>
            <w:vAlign w:val="center"/>
          </w:tcPr>
          <w:p w14:paraId="0F8388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96" w:type="pct"/>
            <w:shd w:val="clear" w:color="auto" w:fill="auto"/>
            <w:vAlign w:val="center"/>
          </w:tcPr>
          <w:p w14:paraId="34ADCC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587" w:type="pct"/>
            <w:shd w:val="clear" w:color="auto" w:fill="auto"/>
            <w:vAlign w:val="center"/>
          </w:tcPr>
          <w:p w14:paraId="04DDB4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013112020030000</w:t>
            </w:r>
          </w:p>
        </w:tc>
        <w:tc>
          <w:tcPr>
            <w:tcW w:w="430" w:type="pct"/>
            <w:shd w:val="clear" w:color="auto" w:fill="auto"/>
            <w:vAlign w:val="center"/>
          </w:tcPr>
          <w:p w14:paraId="0FF780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胎心监测（远程）</w:t>
            </w:r>
          </w:p>
        </w:tc>
        <w:tc>
          <w:tcPr>
            <w:tcW w:w="675" w:type="pct"/>
            <w:shd w:val="clear" w:color="auto" w:fill="auto"/>
            <w:vAlign w:val="center"/>
          </w:tcPr>
          <w:p w14:paraId="71F7E5B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远程监测胎儿心率及宫缩压力波形实时变化，达到产妇离院状态下评估胎儿宫内情况的目的。</w:t>
            </w:r>
          </w:p>
        </w:tc>
        <w:tc>
          <w:tcPr>
            <w:tcW w:w="838" w:type="pct"/>
            <w:shd w:val="clear" w:color="auto" w:fill="auto"/>
            <w:vAlign w:val="center"/>
          </w:tcPr>
          <w:p w14:paraId="416DE18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所定价格涵盖定位、固定探头、监测、出具报告等所需的人力资源和基本物质资源消耗。</w:t>
            </w:r>
          </w:p>
        </w:tc>
        <w:tc>
          <w:tcPr>
            <w:tcW w:w="227" w:type="pct"/>
            <w:shd w:val="clear" w:color="auto" w:fill="auto"/>
            <w:vAlign w:val="center"/>
          </w:tcPr>
          <w:p w14:paraId="4FAA55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w:t>
            </w:r>
          </w:p>
        </w:tc>
        <w:tc>
          <w:tcPr>
            <w:tcW w:w="310" w:type="pct"/>
            <w:shd w:val="clear" w:color="auto" w:fill="auto"/>
            <w:vAlign w:val="center"/>
          </w:tcPr>
          <w:p w14:paraId="7E6DC6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310" w:type="pct"/>
            <w:shd w:val="clear" w:color="auto" w:fill="auto"/>
            <w:vAlign w:val="center"/>
          </w:tcPr>
          <w:p w14:paraId="6E0F68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310" w:type="pct"/>
            <w:shd w:val="clear" w:color="auto" w:fill="auto"/>
            <w:vAlign w:val="center"/>
          </w:tcPr>
          <w:p w14:paraId="22C22E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593" w:type="pct"/>
            <w:shd w:val="clear" w:color="auto" w:fill="auto"/>
            <w:vAlign w:val="center"/>
          </w:tcPr>
          <w:p w14:paraId="369B5C49">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01867A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3590C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143" w:type="pct"/>
            <w:shd w:val="clear" w:color="auto" w:fill="auto"/>
            <w:vAlign w:val="center"/>
          </w:tcPr>
          <w:p w14:paraId="38387F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96" w:type="pct"/>
            <w:shd w:val="clear" w:color="auto" w:fill="auto"/>
            <w:vAlign w:val="center"/>
          </w:tcPr>
          <w:p w14:paraId="1D04DE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65EB24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013112020070000</w:t>
            </w:r>
          </w:p>
        </w:tc>
        <w:tc>
          <w:tcPr>
            <w:tcW w:w="430" w:type="pct"/>
            <w:shd w:val="clear" w:color="auto" w:fill="auto"/>
            <w:vAlign w:val="center"/>
          </w:tcPr>
          <w:p w14:paraId="35F9E5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催引产</w:t>
            </w:r>
          </w:p>
        </w:tc>
        <w:tc>
          <w:tcPr>
            <w:tcW w:w="675" w:type="pct"/>
            <w:shd w:val="clear" w:color="auto" w:fill="auto"/>
            <w:vAlign w:val="center"/>
          </w:tcPr>
          <w:p w14:paraId="2EA26F3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通过各种方式促宫颈成熟，以促发临产。</w:t>
            </w:r>
          </w:p>
        </w:tc>
        <w:tc>
          <w:tcPr>
            <w:tcW w:w="838" w:type="pct"/>
            <w:shd w:val="clear" w:color="auto" w:fill="auto"/>
            <w:vAlign w:val="center"/>
          </w:tcPr>
          <w:p w14:paraId="41766C2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所定价格涵盖促宫颈成熟等所有必要操作所需的人力资源和基本物质资源消耗。</w:t>
            </w:r>
          </w:p>
        </w:tc>
        <w:tc>
          <w:tcPr>
            <w:tcW w:w="227" w:type="pct"/>
            <w:shd w:val="clear" w:color="auto" w:fill="auto"/>
            <w:vAlign w:val="center"/>
          </w:tcPr>
          <w:p w14:paraId="420CE2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w:t>
            </w:r>
          </w:p>
        </w:tc>
        <w:tc>
          <w:tcPr>
            <w:tcW w:w="310" w:type="pct"/>
            <w:shd w:val="clear" w:color="auto" w:fill="auto"/>
            <w:vAlign w:val="center"/>
          </w:tcPr>
          <w:p w14:paraId="0E0903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310" w:type="pct"/>
            <w:shd w:val="clear" w:color="auto" w:fill="auto"/>
            <w:vAlign w:val="center"/>
          </w:tcPr>
          <w:p w14:paraId="3DAC5D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140.4</w:t>
            </w:r>
          </w:p>
        </w:tc>
        <w:tc>
          <w:tcPr>
            <w:tcW w:w="310" w:type="pct"/>
            <w:shd w:val="clear" w:color="auto" w:fill="auto"/>
            <w:vAlign w:val="center"/>
          </w:tcPr>
          <w:p w14:paraId="3929ED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124.8</w:t>
            </w:r>
          </w:p>
        </w:tc>
        <w:tc>
          <w:tcPr>
            <w:tcW w:w="593" w:type="pct"/>
            <w:shd w:val="clear" w:color="auto" w:fill="auto"/>
            <w:vAlign w:val="center"/>
          </w:tcPr>
          <w:p w14:paraId="3543C76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指自然日，不足一个自然日按一个自然日计。</w:t>
            </w:r>
          </w:p>
        </w:tc>
        <w:tc>
          <w:tcPr>
            <w:tcW w:w="275" w:type="pct"/>
            <w:shd w:val="clear" w:color="auto" w:fill="auto"/>
            <w:vAlign w:val="center"/>
          </w:tcPr>
          <w:p w14:paraId="374E33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0BB4F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143" w:type="pct"/>
            <w:shd w:val="clear" w:color="auto" w:fill="auto"/>
            <w:vAlign w:val="center"/>
          </w:tcPr>
          <w:p w14:paraId="2D8BED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96" w:type="pct"/>
            <w:shd w:val="clear" w:color="auto" w:fill="auto"/>
            <w:vAlign w:val="center"/>
          </w:tcPr>
          <w:p w14:paraId="375D6A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587" w:type="pct"/>
            <w:shd w:val="clear" w:color="auto" w:fill="auto"/>
            <w:vAlign w:val="center"/>
          </w:tcPr>
          <w:p w14:paraId="068D6F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013112020080000</w:t>
            </w:r>
          </w:p>
        </w:tc>
        <w:tc>
          <w:tcPr>
            <w:tcW w:w="430" w:type="pct"/>
            <w:shd w:val="clear" w:color="auto" w:fill="auto"/>
            <w:vAlign w:val="center"/>
          </w:tcPr>
          <w:p w14:paraId="168235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产程管理</w:t>
            </w:r>
          </w:p>
        </w:tc>
        <w:tc>
          <w:tcPr>
            <w:tcW w:w="675" w:type="pct"/>
            <w:shd w:val="clear" w:color="auto" w:fill="auto"/>
            <w:vAlign w:val="center"/>
          </w:tcPr>
          <w:p w14:paraId="2597270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临产后，进入待产室至第二产程前或阴道试产，对产妇的产程进展进行管理。</w:t>
            </w:r>
          </w:p>
        </w:tc>
        <w:tc>
          <w:tcPr>
            <w:tcW w:w="838" w:type="pct"/>
            <w:shd w:val="clear" w:color="auto" w:fill="auto"/>
            <w:vAlign w:val="center"/>
          </w:tcPr>
          <w:p w14:paraId="0C622C3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所定价格涵盖观察产妇生命体征、宫缩及宫口扩张情况、监测胎心、判断产程进展、记录产程过程，给予相应的安抚、指导，根据需要采取干预措施，必要时行人工破膜等所需的人力资源和基本物质资源消耗。</w:t>
            </w:r>
          </w:p>
        </w:tc>
        <w:tc>
          <w:tcPr>
            <w:tcW w:w="227" w:type="pct"/>
            <w:shd w:val="clear" w:color="auto" w:fill="auto"/>
            <w:vAlign w:val="center"/>
          </w:tcPr>
          <w:p w14:paraId="232424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10" w:type="pct"/>
            <w:shd w:val="clear" w:color="auto" w:fill="auto"/>
            <w:vAlign w:val="center"/>
          </w:tcPr>
          <w:p w14:paraId="225BDB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w:t>
            </w:r>
          </w:p>
        </w:tc>
        <w:tc>
          <w:tcPr>
            <w:tcW w:w="310" w:type="pct"/>
            <w:shd w:val="clear" w:color="auto" w:fill="auto"/>
            <w:vAlign w:val="center"/>
          </w:tcPr>
          <w:p w14:paraId="7A49B0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324</w:t>
            </w:r>
          </w:p>
        </w:tc>
        <w:tc>
          <w:tcPr>
            <w:tcW w:w="310" w:type="pct"/>
            <w:shd w:val="clear" w:color="auto" w:fill="auto"/>
            <w:vAlign w:val="center"/>
          </w:tcPr>
          <w:p w14:paraId="2A74C5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288</w:t>
            </w:r>
          </w:p>
        </w:tc>
        <w:tc>
          <w:tcPr>
            <w:tcW w:w="593" w:type="pct"/>
            <w:shd w:val="clear" w:color="auto" w:fill="auto"/>
            <w:vAlign w:val="center"/>
          </w:tcPr>
          <w:p w14:paraId="69CCCF8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第二产程是指从宫口开全至胎儿娩出。</w:t>
            </w:r>
          </w:p>
        </w:tc>
        <w:tc>
          <w:tcPr>
            <w:tcW w:w="275" w:type="pct"/>
            <w:shd w:val="clear" w:color="auto" w:fill="auto"/>
            <w:vAlign w:val="center"/>
          </w:tcPr>
          <w:p w14:paraId="624EBC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3D4E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15" w:hRule="atLeast"/>
        </w:trPr>
        <w:tc>
          <w:tcPr>
            <w:tcW w:w="143" w:type="pct"/>
            <w:shd w:val="clear" w:color="auto" w:fill="auto"/>
            <w:vAlign w:val="center"/>
          </w:tcPr>
          <w:p w14:paraId="1C8B01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96" w:type="pct"/>
            <w:shd w:val="clear" w:color="auto" w:fill="auto"/>
            <w:vAlign w:val="center"/>
          </w:tcPr>
          <w:p w14:paraId="446D8B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59D162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013314000010000</w:t>
            </w:r>
          </w:p>
        </w:tc>
        <w:tc>
          <w:tcPr>
            <w:tcW w:w="430" w:type="pct"/>
            <w:shd w:val="clear" w:color="auto" w:fill="auto"/>
            <w:vAlign w:val="center"/>
          </w:tcPr>
          <w:p w14:paraId="168F45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阴道分娩</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（常规）</w:t>
            </w:r>
          </w:p>
        </w:tc>
        <w:tc>
          <w:tcPr>
            <w:tcW w:w="675" w:type="pct"/>
            <w:shd w:val="clear" w:color="auto" w:fill="auto"/>
            <w:vAlign w:val="center"/>
          </w:tcPr>
          <w:p w14:paraId="5B4116F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阴道分娩接生及新生儿处理的全过程处置。</w:t>
            </w:r>
          </w:p>
        </w:tc>
        <w:tc>
          <w:tcPr>
            <w:tcW w:w="838" w:type="pct"/>
            <w:shd w:val="clear" w:color="auto" w:fill="auto"/>
            <w:vAlign w:val="center"/>
          </w:tcPr>
          <w:p w14:paraId="06DECEB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自第二产程开始至第四产程结束期间常规经阴道分娩的全过程和必要操作，包括对产妇的密切观察、生产指导、干预措施，协助胎儿娩出、胎盘娩出，对脐带、胎盘、胎膜的检查处理，对产道的检查、会阴侧切、缝合及裂伤修补（1-2度），母婴观察、处理、评分及记录等所需的人力资源和基本物质资源消耗。</w:t>
            </w:r>
          </w:p>
        </w:tc>
        <w:tc>
          <w:tcPr>
            <w:tcW w:w="227" w:type="pct"/>
            <w:shd w:val="clear" w:color="auto" w:fill="auto"/>
            <w:vAlign w:val="center"/>
          </w:tcPr>
          <w:p w14:paraId="275354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00A49B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980</w:t>
            </w:r>
          </w:p>
        </w:tc>
        <w:tc>
          <w:tcPr>
            <w:tcW w:w="310" w:type="pct"/>
            <w:shd w:val="clear" w:color="auto" w:fill="auto"/>
            <w:vAlign w:val="center"/>
          </w:tcPr>
          <w:p w14:paraId="30246F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882</w:t>
            </w:r>
          </w:p>
        </w:tc>
        <w:tc>
          <w:tcPr>
            <w:tcW w:w="310" w:type="pct"/>
            <w:shd w:val="clear" w:color="auto" w:fill="auto"/>
            <w:vAlign w:val="center"/>
          </w:tcPr>
          <w:p w14:paraId="473C20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784</w:t>
            </w:r>
          </w:p>
        </w:tc>
        <w:tc>
          <w:tcPr>
            <w:tcW w:w="593" w:type="pct"/>
            <w:shd w:val="clear" w:color="auto" w:fill="auto"/>
            <w:vAlign w:val="center"/>
          </w:tcPr>
          <w:p w14:paraId="2118C31E">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469590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70B47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143" w:type="pct"/>
            <w:shd w:val="clear" w:color="auto" w:fill="auto"/>
            <w:vAlign w:val="center"/>
          </w:tcPr>
          <w:p w14:paraId="3D2612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96" w:type="pct"/>
            <w:shd w:val="clear" w:color="auto" w:fill="auto"/>
            <w:vAlign w:val="center"/>
          </w:tcPr>
          <w:p w14:paraId="2A671D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2CBD70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013314000010001</w:t>
            </w:r>
          </w:p>
        </w:tc>
        <w:tc>
          <w:tcPr>
            <w:tcW w:w="430" w:type="pct"/>
            <w:shd w:val="clear" w:color="auto" w:fill="auto"/>
            <w:vAlign w:val="center"/>
          </w:tcPr>
          <w:p w14:paraId="64D02F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阴道分娩（常规）-会阴裂伤修补（限3-4度）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（加收）</w:t>
            </w:r>
          </w:p>
        </w:tc>
        <w:tc>
          <w:tcPr>
            <w:tcW w:w="675" w:type="pct"/>
            <w:shd w:val="clear" w:color="auto" w:fill="auto"/>
            <w:vAlign w:val="center"/>
          </w:tcPr>
          <w:p w14:paraId="6E90F6D1">
            <w:pPr>
              <w:jc w:val="both"/>
              <w:rPr>
                <w:rFonts w:hint="eastAsia" w:ascii="宋体" w:hAnsi="宋体" w:eastAsia="宋体" w:cs="宋体"/>
                <w:i w:val="0"/>
                <w:iCs w:val="0"/>
                <w:color w:val="000000"/>
                <w:sz w:val="20"/>
                <w:szCs w:val="20"/>
                <w:u w:val="none"/>
              </w:rPr>
            </w:pPr>
          </w:p>
        </w:tc>
        <w:tc>
          <w:tcPr>
            <w:tcW w:w="838" w:type="pct"/>
            <w:shd w:val="clear" w:color="auto" w:fill="auto"/>
            <w:vAlign w:val="center"/>
          </w:tcPr>
          <w:p w14:paraId="7E653145">
            <w:pPr>
              <w:jc w:val="both"/>
              <w:rPr>
                <w:rFonts w:hint="eastAsia" w:ascii="宋体" w:hAnsi="宋体" w:eastAsia="宋体" w:cs="宋体"/>
                <w:i w:val="0"/>
                <w:iCs w:val="0"/>
                <w:color w:val="000000"/>
                <w:sz w:val="20"/>
                <w:szCs w:val="20"/>
                <w:u w:val="none"/>
              </w:rPr>
            </w:pPr>
          </w:p>
        </w:tc>
        <w:tc>
          <w:tcPr>
            <w:tcW w:w="227" w:type="pct"/>
            <w:shd w:val="clear" w:color="auto" w:fill="auto"/>
            <w:vAlign w:val="center"/>
          </w:tcPr>
          <w:p w14:paraId="6469D7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242173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w:t>
            </w:r>
          </w:p>
        </w:tc>
        <w:tc>
          <w:tcPr>
            <w:tcW w:w="310" w:type="pct"/>
            <w:shd w:val="clear" w:color="auto" w:fill="auto"/>
            <w:vAlign w:val="center"/>
          </w:tcPr>
          <w:p w14:paraId="3019CD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w:t>
            </w:r>
          </w:p>
        </w:tc>
        <w:tc>
          <w:tcPr>
            <w:tcW w:w="310" w:type="pct"/>
            <w:shd w:val="clear" w:color="auto" w:fill="auto"/>
            <w:vAlign w:val="center"/>
          </w:tcPr>
          <w:p w14:paraId="4B69DD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w:t>
            </w:r>
          </w:p>
        </w:tc>
        <w:tc>
          <w:tcPr>
            <w:tcW w:w="593" w:type="pct"/>
            <w:shd w:val="clear" w:color="auto" w:fill="auto"/>
            <w:vAlign w:val="center"/>
          </w:tcPr>
          <w:p w14:paraId="2F69D30F">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748A30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52A24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31" w:hRule="atLeast"/>
        </w:trPr>
        <w:tc>
          <w:tcPr>
            <w:tcW w:w="143" w:type="pct"/>
            <w:shd w:val="clear" w:color="auto" w:fill="auto"/>
            <w:vAlign w:val="center"/>
          </w:tcPr>
          <w:p w14:paraId="1F7E1F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296" w:type="pct"/>
            <w:shd w:val="clear" w:color="auto" w:fill="auto"/>
            <w:vAlign w:val="center"/>
          </w:tcPr>
          <w:p w14:paraId="7625FA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7CA1B4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013314000010002</w:t>
            </w:r>
          </w:p>
        </w:tc>
        <w:tc>
          <w:tcPr>
            <w:tcW w:w="430" w:type="pct"/>
            <w:shd w:val="clear" w:color="auto" w:fill="auto"/>
            <w:vAlign w:val="center"/>
          </w:tcPr>
          <w:p w14:paraId="233D94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阴道分娩（常规）-宫颈裂伤修补（加收）</w:t>
            </w:r>
          </w:p>
        </w:tc>
        <w:tc>
          <w:tcPr>
            <w:tcW w:w="675" w:type="pct"/>
            <w:shd w:val="clear" w:color="auto" w:fill="auto"/>
            <w:vAlign w:val="center"/>
          </w:tcPr>
          <w:p w14:paraId="4FE41B26">
            <w:pPr>
              <w:jc w:val="both"/>
              <w:rPr>
                <w:rFonts w:hint="eastAsia" w:ascii="宋体" w:hAnsi="宋体" w:eastAsia="宋体" w:cs="宋体"/>
                <w:i w:val="0"/>
                <w:iCs w:val="0"/>
                <w:color w:val="000000"/>
                <w:sz w:val="20"/>
                <w:szCs w:val="20"/>
                <w:u w:val="none"/>
              </w:rPr>
            </w:pPr>
          </w:p>
        </w:tc>
        <w:tc>
          <w:tcPr>
            <w:tcW w:w="838" w:type="pct"/>
            <w:shd w:val="clear" w:color="auto" w:fill="auto"/>
            <w:vAlign w:val="center"/>
          </w:tcPr>
          <w:p w14:paraId="712D6422">
            <w:pPr>
              <w:jc w:val="both"/>
              <w:rPr>
                <w:rFonts w:hint="eastAsia" w:ascii="宋体" w:hAnsi="宋体" w:eastAsia="宋体" w:cs="宋体"/>
                <w:i w:val="0"/>
                <w:iCs w:val="0"/>
                <w:color w:val="000000"/>
                <w:sz w:val="20"/>
                <w:szCs w:val="20"/>
                <w:u w:val="none"/>
              </w:rPr>
            </w:pPr>
          </w:p>
        </w:tc>
        <w:tc>
          <w:tcPr>
            <w:tcW w:w="227" w:type="pct"/>
            <w:shd w:val="clear" w:color="auto" w:fill="auto"/>
            <w:vAlign w:val="center"/>
          </w:tcPr>
          <w:p w14:paraId="3F3509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69DF9D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310" w:type="pct"/>
            <w:shd w:val="clear" w:color="auto" w:fill="auto"/>
            <w:vAlign w:val="center"/>
          </w:tcPr>
          <w:p w14:paraId="4D8EBD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310" w:type="pct"/>
            <w:shd w:val="clear" w:color="auto" w:fill="auto"/>
            <w:vAlign w:val="center"/>
          </w:tcPr>
          <w:p w14:paraId="6201BE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593" w:type="pct"/>
            <w:shd w:val="clear" w:color="auto" w:fill="auto"/>
            <w:vAlign w:val="center"/>
          </w:tcPr>
          <w:p w14:paraId="22FE1DF4">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7CE618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21EB8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5" w:hRule="atLeast"/>
        </w:trPr>
        <w:tc>
          <w:tcPr>
            <w:tcW w:w="143" w:type="pct"/>
            <w:shd w:val="clear" w:color="auto" w:fill="auto"/>
            <w:vAlign w:val="center"/>
          </w:tcPr>
          <w:p w14:paraId="455AAA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296" w:type="pct"/>
            <w:shd w:val="clear" w:color="auto" w:fill="auto"/>
            <w:vAlign w:val="center"/>
          </w:tcPr>
          <w:p w14:paraId="78CFB0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290951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013314000020000</w:t>
            </w:r>
          </w:p>
        </w:tc>
        <w:tc>
          <w:tcPr>
            <w:tcW w:w="430" w:type="pct"/>
            <w:shd w:val="clear" w:color="auto" w:fill="auto"/>
            <w:vAlign w:val="center"/>
          </w:tcPr>
          <w:p w14:paraId="21BDFA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阴道分娩</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（复杂）</w:t>
            </w:r>
          </w:p>
        </w:tc>
        <w:tc>
          <w:tcPr>
            <w:tcW w:w="675" w:type="pct"/>
            <w:shd w:val="clear" w:color="auto" w:fill="auto"/>
            <w:vAlign w:val="center"/>
          </w:tcPr>
          <w:p w14:paraId="19952AB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产妇或胎儿存在情况复杂、风险较高等情况，经阴道分娩接生及新生儿处理的全过程处置。</w:t>
            </w:r>
          </w:p>
        </w:tc>
        <w:tc>
          <w:tcPr>
            <w:tcW w:w="838" w:type="pct"/>
            <w:shd w:val="clear" w:color="auto" w:fill="auto"/>
            <w:vAlign w:val="center"/>
          </w:tcPr>
          <w:p w14:paraId="7AEB4C6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自第二产程开始至第四产程结束期间复杂情况经阴道分娩的全过程和必要操作，包括对产妇的密切观察、生产指导、干预措施，协助胎儿娩出、胎盘娩出，对脐带、胎盘、胎膜的检查处理，对产道的检查、会阴侧切、缝合及裂伤修补（1-2度），母婴观察、处理、评分及记录等所需的人力资源和基本物质资源消耗。</w:t>
            </w:r>
          </w:p>
        </w:tc>
        <w:tc>
          <w:tcPr>
            <w:tcW w:w="227" w:type="pct"/>
            <w:shd w:val="clear" w:color="auto" w:fill="auto"/>
            <w:vAlign w:val="center"/>
          </w:tcPr>
          <w:p w14:paraId="642A65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77A243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1750</w:t>
            </w:r>
          </w:p>
        </w:tc>
        <w:tc>
          <w:tcPr>
            <w:tcW w:w="310" w:type="pct"/>
            <w:shd w:val="clear" w:color="auto" w:fill="auto"/>
            <w:vAlign w:val="center"/>
          </w:tcPr>
          <w:p w14:paraId="41A028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1575</w:t>
            </w:r>
          </w:p>
        </w:tc>
        <w:tc>
          <w:tcPr>
            <w:tcW w:w="310" w:type="pct"/>
            <w:shd w:val="clear" w:color="auto" w:fill="auto"/>
            <w:vAlign w:val="center"/>
          </w:tcPr>
          <w:p w14:paraId="6BC04E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1400</w:t>
            </w:r>
          </w:p>
        </w:tc>
        <w:tc>
          <w:tcPr>
            <w:tcW w:w="593" w:type="pct"/>
            <w:shd w:val="clear" w:color="auto" w:fill="auto"/>
            <w:vAlign w:val="center"/>
          </w:tcPr>
          <w:p w14:paraId="11B17D3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阴道分娩（复杂）”是指：产妇或胎儿存在瘢痕子宫、巨大儿、胎儿臀位、肩难产等显著增加阴道分娩难度及风险的情况，或生产过程中医务人员采用胎位旋转、臀位助产、器械助产、手取胎盘等特殊措施的情况。</w:t>
            </w:r>
          </w:p>
        </w:tc>
        <w:tc>
          <w:tcPr>
            <w:tcW w:w="275" w:type="pct"/>
            <w:shd w:val="clear" w:color="auto" w:fill="auto"/>
            <w:vAlign w:val="center"/>
          </w:tcPr>
          <w:p w14:paraId="0C88B3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53FC4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701" w:hRule="atLeast"/>
        </w:trPr>
        <w:tc>
          <w:tcPr>
            <w:tcW w:w="143" w:type="pct"/>
            <w:shd w:val="clear" w:color="auto" w:fill="auto"/>
            <w:vAlign w:val="center"/>
          </w:tcPr>
          <w:p w14:paraId="377DE8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296" w:type="pct"/>
            <w:shd w:val="clear" w:color="auto" w:fill="auto"/>
            <w:vAlign w:val="center"/>
          </w:tcPr>
          <w:p w14:paraId="6E6753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1B89D5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013314000020001</w:t>
            </w:r>
          </w:p>
        </w:tc>
        <w:tc>
          <w:tcPr>
            <w:tcW w:w="430" w:type="pct"/>
            <w:shd w:val="clear" w:color="auto" w:fill="auto"/>
            <w:vAlign w:val="center"/>
          </w:tcPr>
          <w:p w14:paraId="28E8F4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阴道分娩（复杂）-会阴裂伤修补（限3-4度）（加收）</w:t>
            </w:r>
          </w:p>
        </w:tc>
        <w:tc>
          <w:tcPr>
            <w:tcW w:w="675" w:type="pct"/>
            <w:shd w:val="clear" w:color="auto" w:fill="auto"/>
            <w:vAlign w:val="center"/>
          </w:tcPr>
          <w:p w14:paraId="5A99FEC3">
            <w:pPr>
              <w:jc w:val="both"/>
              <w:rPr>
                <w:rFonts w:hint="eastAsia" w:ascii="宋体" w:hAnsi="宋体" w:eastAsia="宋体" w:cs="宋体"/>
                <w:i w:val="0"/>
                <w:iCs w:val="0"/>
                <w:color w:val="000000"/>
                <w:sz w:val="20"/>
                <w:szCs w:val="20"/>
                <w:u w:val="none"/>
              </w:rPr>
            </w:pPr>
          </w:p>
        </w:tc>
        <w:tc>
          <w:tcPr>
            <w:tcW w:w="838" w:type="pct"/>
            <w:shd w:val="clear" w:color="auto" w:fill="auto"/>
            <w:vAlign w:val="center"/>
          </w:tcPr>
          <w:p w14:paraId="58F7DFD9">
            <w:pPr>
              <w:jc w:val="both"/>
              <w:rPr>
                <w:rFonts w:hint="eastAsia" w:ascii="宋体" w:hAnsi="宋体" w:eastAsia="宋体" w:cs="宋体"/>
                <w:i w:val="0"/>
                <w:iCs w:val="0"/>
                <w:color w:val="000000"/>
                <w:sz w:val="20"/>
                <w:szCs w:val="20"/>
                <w:u w:val="none"/>
              </w:rPr>
            </w:pPr>
          </w:p>
        </w:tc>
        <w:tc>
          <w:tcPr>
            <w:tcW w:w="227" w:type="pct"/>
            <w:shd w:val="clear" w:color="auto" w:fill="auto"/>
            <w:vAlign w:val="center"/>
          </w:tcPr>
          <w:p w14:paraId="7A7C00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774147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w:t>
            </w:r>
          </w:p>
        </w:tc>
        <w:tc>
          <w:tcPr>
            <w:tcW w:w="310" w:type="pct"/>
            <w:shd w:val="clear" w:color="auto" w:fill="auto"/>
            <w:vAlign w:val="center"/>
          </w:tcPr>
          <w:p w14:paraId="119E8F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w:t>
            </w:r>
          </w:p>
        </w:tc>
        <w:tc>
          <w:tcPr>
            <w:tcW w:w="310" w:type="pct"/>
            <w:shd w:val="clear" w:color="auto" w:fill="auto"/>
            <w:vAlign w:val="center"/>
          </w:tcPr>
          <w:p w14:paraId="43B658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w:t>
            </w:r>
          </w:p>
        </w:tc>
        <w:tc>
          <w:tcPr>
            <w:tcW w:w="593" w:type="pct"/>
            <w:shd w:val="clear" w:color="auto" w:fill="auto"/>
            <w:vAlign w:val="center"/>
          </w:tcPr>
          <w:p w14:paraId="560DD344">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6F77FC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6CC3E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1" w:hRule="atLeast"/>
        </w:trPr>
        <w:tc>
          <w:tcPr>
            <w:tcW w:w="143" w:type="pct"/>
            <w:shd w:val="clear" w:color="auto" w:fill="auto"/>
            <w:vAlign w:val="center"/>
          </w:tcPr>
          <w:p w14:paraId="64C6C8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296" w:type="pct"/>
            <w:shd w:val="clear" w:color="auto" w:fill="auto"/>
            <w:vAlign w:val="center"/>
          </w:tcPr>
          <w:p w14:paraId="2308E7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0EA79F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013314000020002</w:t>
            </w:r>
          </w:p>
        </w:tc>
        <w:tc>
          <w:tcPr>
            <w:tcW w:w="430" w:type="pct"/>
            <w:shd w:val="clear" w:color="auto" w:fill="auto"/>
            <w:vAlign w:val="center"/>
          </w:tcPr>
          <w:p w14:paraId="1B7965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阴道分娩（复杂）-宫颈裂伤修补（加收）</w:t>
            </w:r>
          </w:p>
        </w:tc>
        <w:tc>
          <w:tcPr>
            <w:tcW w:w="675" w:type="pct"/>
            <w:shd w:val="clear" w:color="auto" w:fill="auto"/>
            <w:vAlign w:val="center"/>
          </w:tcPr>
          <w:p w14:paraId="6F8E1B48">
            <w:pPr>
              <w:jc w:val="both"/>
              <w:rPr>
                <w:rFonts w:hint="eastAsia" w:ascii="宋体" w:hAnsi="宋体" w:eastAsia="宋体" w:cs="宋体"/>
                <w:i w:val="0"/>
                <w:iCs w:val="0"/>
                <w:color w:val="000000"/>
                <w:sz w:val="20"/>
                <w:szCs w:val="20"/>
                <w:u w:val="none"/>
              </w:rPr>
            </w:pPr>
          </w:p>
        </w:tc>
        <w:tc>
          <w:tcPr>
            <w:tcW w:w="838" w:type="pct"/>
            <w:shd w:val="clear" w:color="auto" w:fill="auto"/>
            <w:vAlign w:val="center"/>
          </w:tcPr>
          <w:p w14:paraId="7BCA1BF3">
            <w:pPr>
              <w:jc w:val="both"/>
              <w:rPr>
                <w:rFonts w:hint="eastAsia" w:ascii="宋体" w:hAnsi="宋体" w:eastAsia="宋体" w:cs="宋体"/>
                <w:i w:val="0"/>
                <w:iCs w:val="0"/>
                <w:color w:val="000000"/>
                <w:sz w:val="20"/>
                <w:szCs w:val="20"/>
                <w:u w:val="none"/>
              </w:rPr>
            </w:pPr>
          </w:p>
        </w:tc>
        <w:tc>
          <w:tcPr>
            <w:tcW w:w="227" w:type="pct"/>
            <w:shd w:val="clear" w:color="auto" w:fill="auto"/>
            <w:vAlign w:val="center"/>
          </w:tcPr>
          <w:p w14:paraId="1C1650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0728AD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310" w:type="pct"/>
            <w:shd w:val="clear" w:color="auto" w:fill="auto"/>
            <w:vAlign w:val="center"/>
          </w:tcPr>
          <w:p w14:paraId="44F059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310" w:type="pct"/>
            <w:shd w:val="clear" w:color="auto" w:fill="auto"/>
            <w:vAlign w:val="center"/>
          </w:tcPr>
          <w:p w14:paraId="080F6A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593" w:type="pct"/>
            <w:shd w:val="clear" w:color="auto" w:fill="auto"/>
            <w:vAlign w:val="center"/>
          </w:tcPr>
          <w:p w14:paraId="5FCF50AE">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51C0CD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157F7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61" w:hRule="atLeast"/>
        </w:trPr>
        <w:tc>
          <w:tcPr>
            <w:tcW w:w="143" w:type="pct"/>
            <w:shd w:val="clear" w:color="auto" w:fill="auto"/>
            <w:vAlign w:val="center"/>
          </w:tcPr>
          <w:p w14:paraId="172843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296" w:type="pct"/>
            <w:shd w:val="clear" w:color="auto" w:fill="auto"/>
            <w:vAlign w:val="center"/>
          </w:tcPr>
          <w:p w14:paraId="334715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4E2F62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013314000030000</w:t>
            </w:r>
          </w:p>
        </w:tc>
        <w:tc>
          <w:tcPr>
            <w:tcW w:w="430" w:type="pct"/>
            <w:shd w:val="clear" w:color="auto" w:fill="auto"/>
            <w:vAlign w:val="center"/>
          </w:tcPr>
          <w:p w14:paraId="29ABCF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剖宫产（常规）</w:t>
            </w:r>
          </w:p>
        </w:tc>
        <w:tc>
          <w:tcPr>
            <w:tcW w:w="675" w:type="pct"/>
            <w:shd w:val="clear" w:color="auto" w:fill="auto"/>
            <w:vAlign w:val="center"/>
          </w:tcPr>
          <w:p w14:paraId="4B20424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产妇难产或不适于阴道分娩，通过手术方式分娩接生及新生儿处理的全过程处置。</w:t>
            </w:r>
          </w:p>
        </w:tc>
        <w:tc>
          <w:tcPr>
            <w:tcW w:w="838" w:type="pct"/>
            <w:shd w:val="clear" w:color="auto" w:fill="auto"/>
            <w:vAlign w:val="center"/>
          </w:tcPr>
          <w:p w14:paraId="46A4AF5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常规情况通过手术娩出胎儿的全过程和必要操作，包括切开子宫、娩出胎儿、胎盘处理、清理缝合、止血包扎处理等手术全过程，新生儿的观察、处理、评分及记录等所需的人力资源和基本物质资源消耗。</w:t>
            </w:r>
          </w:p>
        </w:tc>
        <w:tc>
          <w:tcPr>
            <w:tcW w:w="227" w:type="pct"/>
            <w:shd w:val="clear" w:color="auto" w:fill="auto"/>
            <w:vAlign w:val="center"/>
          </w:tcPr>
          <w:p w14:paraId="16902C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17DA9D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1581</w:t>
            </w:r>
          </w:p>
        </w:tc>
        <w:tc>
          <w:tcPr>
            <w:tcW w:w="310" w:type="pct"/>
            <w:shd w:val="clear" w:color="auto" w:fill="auto"/>
            <w:vAlign w:val="center"/>
          </w:tcPr>
          <w:p w14:paraId="4D1FBE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1422.9</w:t>
            </w:r>
          </w:p>
        </w:tc>
        <w:tc>
          <w:tcPr>
            <w:tcW w:w="310" w:type="pct"/>
            <w:shd w:val="clear" w:color="auto" w:fill="auto"/>
            <w:vAlign w:val="center"/>
          </w:tcPr>
          <w:p w14:paraId="7D2355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1264.8</w:t>
            </w:r>
          </w:p>
        </w:tc>
        <w:tc>
          <w:tcPr>
            <w:tcW w:w="593" w:type="pct"/>
            <w:shd w:val="clear" w:color="auto" w:fill="auto"/>
            <w:vAlign w:val="center"/>
          </w:tcPr>
          <w:p w14:paraId="1E2DC5C4">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57C047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0D532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8" w:hRule="atLeast"/>
        </w:trPr>
        <w:tc>
          <w:tcPr>
            <w:tcW w:w="143" w:type="pct"/>
            <w:shd w:val="clear" w:color="auto" w:fill="auto"/>
            <w:vAlign w:val="center"/>
          </w:tcPr>
          <w:p w14:paraId="18B496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296" w:type="pct"/>
            <w:shd w:val="clear" w:color="auto" w:fill="auto"/>
            <w:vAlign w:val="center"/>
          </w:tcPr>
          <w:p w14:paraId="43DF01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33BF7F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013314000030001</w:t>
            </w:r>
          </w:p>
        </w:tc>
        <w:tc>
          <w:tcPr>
            <w:tcW w:w="430" w:type="pct"/>
            <w:shd w:val="clear" w:color="auto" w:fill="auto"/>
            <w:vAlign w:val="center"/>
          </w:tcPr>
          <w:p w14:paraId="3A6946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剖宫产（常规）-阴道分娩转剖宫产（加收）</w:t>
            </w:r>
          </w:p>
        </w:tc>
        <w:tc>
          <w:tcPr>
            <w:tcW w:w="675" w:type="pct"/>
            <w:shd w:val="clear" w:color="auto" w:fill="auto"/>
            <w:vAlign w:val="center"/>
          </w:tcPr>
          <w:p w14:paraId="74DCD08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产妇难产或不适于阴道分娩，阴道分娩转剖宫产，通过手术方式分娩接生及新生儿处理的全过程处置。</w:t>
            </w:r>
          </w:p>
        </w:tc>
        <w:tc>
          <w:tcPr>
            <w:tcW w:w="838" w:type="pct"/>
            <w:shd w:val="clear" w:color="auto" w:fill="auto"/>
            <w:vAlign w:val="center"/>
          </w:tcPr>
          <w:p w14:paraId="3997F894">
            <w:pPr>
              <w:jc w:val="both"/>
              <w:rPr>
                <w:rFonts w:hint="eastAsia" w:ascii="宋体" w:hAnsi="宋体" w:eastAsia="宋体" w:cs="宋体"/>
                <w:i w:val="0"/>
                <w:iCs w:val="0"/>
                <w:color w:val="000000"/>
                <w:sz w:val="20"/>
                <w:szCs w:val="20"/>
                <w:u w:val="none"/>
              </w:rPr>
            </w:pPr>
          </w:p>
        </w:tc>
        <w:tc>
          <w:tcPr>
            <w:tcW w:w="227" w:type="pct"/>
            <w:shd w:val="clear" w:color="auto" w:fill="auto"/>
            <w:vAlign w:val="center"/>
          </w:tcPr>
          <w:p w14:paraId="344518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75DF96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310" w:type="pct"/>
            <w:shd w:val="clear" w:color="auto" w:fill="auto"/>
            <w:vAlign w:val="center"/>
          </w:tcPr>
          <w:p w14:paraId="1B1C31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c>
          <w:tcPr>
            <w:tcW w:w="310" w:type="pct"/>
            <w:shd w:val="clear" w:color="auto" w:fill="auto"/>
            <w:vAlign w:val="center"/>
          </w:tcPr>
          <w:p w14:paraId="5E421E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593" w:type="pct"/>
            <w:shd w:val="clear" w:color="auto" w:fill="auto"/>
            <w:vAlign w:val="center"/>
          </w:tcPr>
          <w:p w14:paraId="4DF7A07B">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2534DD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5F860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28" w:hRule="atLeast"/>
        </w:trPr>
        <w:tc>
          <w:tcPr>
            <w:tcW w:w="143" w:type="pct"/>
            <w:shd w:val="clear" w:color="auto" w:fill="auto"/>
            <w:vAlign w:val="center"/>
          </w:tcPr>
          <w:p w14:paraId="7B2BA6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296" w:type="pct"/>
            <w:shd w:val="clear" w:color="auto" w:fill="auto"/>
            <w:vAlign w:val="center"/>
          </w:tcPr>
          <w:p w14:paraId="249B34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7F34FE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013314000040000</w:t>
            </w:r>
          </w:p>
        </w:tc>
        <w:tc>
          <w:tcPr>
            <w:tcW w:w="430" w:type="pct"/>
            <w:shd w:val="clear" w:color="auto" w:fill="auto"/>
            <w:vAlign w:val="center"/>
          </w:tcPr>
          <w:p w14:paraId="6FED15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剖宫产（复杂）</w:t>
            </w:r>
          </w:p>
        </w:tc>
        <w:tc>
          <w:tcPr>
            <w:tcW w:w="675" w:type="pct"/>
            <w:shd w:val="clear" w:color="auto" w:fill="auto"/>
            <w:vAlign w:val="center"/>
          </w:tcPr>
          <w:p w14:paraId="0BE4E4F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产妇难产或不适于阴道分娩，且产妇或胎儿存在情况复杂、风险较高等情况，通过手术方式分娩接生及新生儿处理的全过程处置。</w:t>
            </w:r>
          </w:p>
        </w:tc>
        <w:tc>
          <w:tcPr>
            <w:tcW w:w="838" w:type="pct"/>
            <w:shd w:val="clear" w:color="auto" w:fill="auto"/>
            <w:vAlign w:val="center"/>
          </w:tcPr>
          <w:p w14:paraId="7E7C5CC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复杂情况通过手术娩出胎儿的全过程和必要操作，包括切开子宫、娩出胎儿、胎盘处理、清理缝合、止血包扎处理等手术全过程，新生儿的观察、处理、评分及记录等所需的人力资源和基本物质资源消耗。</w:t>
            </w:r>
          </w:p>
        </w:tc>
        <w:tc>
          <w:tcPr>
            <w:tcW w:w="227" w:type="pct"/>
            <w:shd w:val="clear" w:color="auto" w:fill="auto"/>
            <w:vAlign w:val="center"/>
          </w:tcPr>
          <w:p w14:paraId="6B3216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2058DD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2158</w:t>
            </w:r>
          </w:p>
        </w:tc>
        <w:tc>
          <w:tcPr>
            <w:tcW w:w="310" w:type="pct"/>
            <w:shd w:val="clear" w:color="auto" w:fill="auto"/>
            <w:vAlign w:val="center"/>
          </w:tcPr>
          <w:p w14:paraId="4E395A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1942.2</w:t>
            </w:r>
          </w:p>
        </w:tc>
        <w:tc>
          <w:tcPr>
            <w:tcW w:w="310" w:type="pct"/>
            <w:shd w:val="clear" w:color="auto" w:fill="auto"/>
            <w:vAlign w:val="center"/>
          </w:tcPr>
          <w:p w14:paraId="7B30D3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1726.4</w:t>
            </w:r>
          </w:p>
        </w:tc>
        <w:tc>
          <w:tcPr>
            <w:tcW w:w="593" w:type="pct"/>
            <w:shd w:val="clear" w:color="auto" w:fill="auto"/>
            <w:vAlign w:val="center"/>
          </w:tcPr>
          <w:p w14:paraId="1AF6D97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“剖宫产（复杂）”是指：产妇或胎儿存在前置胎盘、胎盘植入、凝血功能异常、子宫肌瘤（4-5cm以上）、瘢痕子宫、胎儿横位、胎儿臀位、产程中剖宫产、腹膜外妊娠等显著增加剖宫产实施难度及风险的情况。</w:t>
            </w:r>
          </w:p>
        </w:tc>
        <w:tc>
          <w:tcPr>
            <w:tcW w:w="275" w:type="pct"/>
            <w:shd w:val="clear" w:color="auto" w:fill="auto"/>
            <w:vAlign w:val="center"/>
          </w:tcPr>
          <w:p w14:paraId="752251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4B6CF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1" w:hRule="atLeast"/>
        </w:trPr>
        <w:tc>
          <w:tcPr>
            <w:tcW w:w="143" w:type="pct"/>
            <w:shd w:val="clear" w:color="auto" w:fill="auto"/>
            <w:vAlign w:val="center"/>
          </w:tcPr>
          <w:p w14:paraId="3F423C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296" w:type="pct"/>
            <w:shd w:val="clear" w:color="auto" w:fill="auto"/>
            <w:vAlign w:val="center"/>
          </w:tcPr>
          <w:p w14:paraId="44BC96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70C7D4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013314000040001</w:t>
            </w:r>
          </w:p>
        </w:tc>
        <w:tc>
          <w:tcPr>
            <w:tcW w:w="430" w:type="pct"/>
            <w:shd w:val="clear" w:color="auto" w:fill="auto"/>
            <w:vAlign w:val="center"/>
          </w:tcPr>
          <w:p w14:paraId="296DEE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剖宫产（复杂）-阴道分娩转剖宫产（加收）</w:t>
            </w:r>
          </w:p>
        </w:tc>
        <w:tc>
          <w:tcPr>
            <w:tcW w:w="675" w:type="pct"/>
            <w:shd w:val="clear" w:color="auto" w:fill="auto"/>
            <w:vAlign w:val="center"/>
          </w:tcPr>
          <w:p w14:paraId="7E327E4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产妇难产或不适于阴道分娩，阴道分娩转剖宫产，且产妇或胎儿存在情况复杂、风险较高等情况，通过手术方式分娩接生及新生儿处理的全过程处置。</w:t>
            </w:r>
          </w:p>
        </w:tc>
        <w:tc>
          <w:tcPr>
            <w:tcW w:w="838" w:type="pct"/>
            <w:shd w:val="clear" w:color="auto" w:fill="auto"/>
            <w:vAlign w:val="center"/>
          </w:tcPr>
          <w:p w14:paraId="7C4AA73A">
            <w:pPr>
              <w:jc w:val="both"/>
              <w:rPr>
                <w:rFonts w:hint="eastAsia" w:ascii="宋体" w:hAnsi="宋体" w:eastAsia="宋体" w:cs="宋体"/>
                <w:i w:val="0"/>
                <w:iCs w:val="0"/>
                <w:color w:val="000000"/>
                <w:sz w:val="20"/>
                <w:szCs w:val="20"/>
                <w:u w:val="none"/>
              </w:rPr>
            </w:pPr>
          </w:p>
        </w:tc>
        <w:tc>
          <w:tcPr>
            <w:tcW w:w="227" w:type="pct"/>
            <w:shd w:val="clear" w:color="auto" w:fill="auto"/>
            <w:vAlign w:val="center"/>
          </w:tcPr>
          <w:p w14:paraId="7D5C4B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5961B1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310" w:type="pct"/>
            <w:shd w:val="clear" w:color="auto" w:fill="auto"/>
            <w:vAlign w:val="center"/>
          </w:tcPr>
          <w:p w14:paraId="3F2D25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c>
          <w:tcPr>
            <w:tcW w:w="310" w:type="pct"/>
            <w:shd w:val="clear" w:color="auto" w:fill="auto"/>
            <w:vAlign w:val="center"/>
          </w:tcPr>
          <w:p w14:paraId="7BA3C6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593" w:type="pct"/>
            <w:shd w:val="clear" w:color="auto" w:fill="auto"/>
            <w:vAlign w:val="center"/>
          </w:tcPr>
          <w:p w14:paraId="3F427CC1">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57F870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02947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415" w:hRule="atLeast"/>
        </w:trPr>
        <w:tc>
          <w:tcPr>
            <w:tcW w:w="143" w:type="pct"/>
            <w:shd w:val="clear" w:color="auto" w:fill="auto"/>
            <w:vAlign w:val="center"/>
          </w:tcPr>
          <w:p w14:paraId="65D4A7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296" w:type="pct"/>
            <w:shd w:val="clear" w:color="auto" w:fill="auto"/>
            <w:vAlign w:val="center"/>
          </w:tcPr>
          <w:p w14:paraId="441A1D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7EC8FA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013112020090000</w:t>
            </w:r>
          </w:p>
        </w:tc>
        <w:tc>
          <w:tcPr>
            <w:tcW w:w="430" w:type="pct"/>
            <w:shd w:val="clear" w:color="auto" w:fill="auto"/>
            <w:vAlign w:val="center"/>
          </w:tcPr>
          <w:p w14:paraId="6237B4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分娩镇痛</w:t>
            </w:r>
          </w:p>
        </w:tc>
        <w:tc>
          <w:tcPr>
            <w:tcW w:w="675" w:type="pct"/>
            <w:shd w:val="clear" w:color="auto" w:fill="auto"/>
            <w:vAlign w:val="center"/>
          </w:tcPr>
          <w:p w14:paraId="4D01428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采用麻醉镇痛，以起到减轻产妇分娩过程疼痛，提高分娩质量及舒适度，保证孕产安全的作用。</w:t>
            </w:r>
          </w:p>
        </w:tc>
        <w:tc>
          <w:tcPr>
            <w:tcW w:w="838" w:type="pct"/>
            <w:shd w:val="clear" w:color="auto" w:fill="auto"/>
            <w:vAlign w:val="center"/>
          </w:tcPr>
          <w:p w14:paraId="2C4FC3D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评估、建立通路、摆放体位、穿刺、置管、剂量验证、观察、注药、氧饱和度监测、装置连接、参数设定、评分、记录、分析病情，必要时调整剂量、撤除装置等所需的人力资源和基本物质资源消耗。</w:t>
            </w:r>
          </w:p>
        </w:tc>
        <w:tc>
          <w:tcPr>
            <w:tcW w:w="227" w:type="pct"/>
            <w:shd w:val="clear" w:color="auto" w:fill="auto"/>
            <w:vAlign w:val="center"/>
          </w:tcPr>
          <w:p w14:paraId="4388BE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小时</w:t>
            </w:r>
          </w:p>
        </w:tc>
        <w:tc>
          <w:tcPr>
            <w:tcW w:w="310" w:type="pct"/>
            <w:shd w:val="clear" w:color="auto" w:fill="auto"/>
            <w:vAlign w:val="center"/>
          </w:tcPr>
          <w:p w14:paraId="1FF933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550</w:t>
            </w:r>
          </w:p>
        </w:tc>
        <w:tc>
          <w:tcPr>
            <w:tcW w:w="310" w:type="pct"/>
            <w:shd w:val="clear" w:color="auto" w:fill="auto"/>
            <w:vAlign w:val="center"/>
          </w:tcPr>
          <w:p w14:paraId="4A12F9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w:t>
            </w:r>
          </w:p>
        </w:tc>
        <w:tc>
          <w:tcPr>
            <w:tcW w:w="310" w:type="pct"/>
            <w:shd w:val="clear" w:color="auto" w:fill="auto"/>
            <w:vAlign w:val="center"/>
          </w:tcPr>
          <w:p w14:paraId="584BF7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w:t>
            </w:r>
          </w:p>
        </w:tc>
        <w:tc>
          <w:tcPr>
            <w:tcW w:w="593" w:type="pct"/>
            <w:shd w:val="clear" w:color="auto" w:fill="auto"/>
            <w:vAlign w:val="center"/>
          </w:tcPr>
          <w:p w14:paraId="66B2BBD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以2小时为基价，超过2小时每增加1小时加收100。</w:t>
            </w:r>
          </w:p>
        </w:tc>
        <w:tc>
          <w:tcPr>
            <w:tcW w:w="275" w:type="pct"/>
            <w:shd w:val="clear" w:color="auto" w:fill="auto"/>
            <w:vAlign w:val="center"/>
          </w:tcPr>
          <w:p w14:paraId="725656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165A3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5" w:hRule="atLeast"/>
        </w:trPr>
        <w:tc>
          <w:tcPr>
            <w:tcW w:w="143" w:type="pct"/>
            <w:shd w:val="clear" w:color="auto" w:fill="auto"/>
            <w:vAlign w:val="center"/>
          </w:tcPr>
          <w:p w14:paraId="7F3D85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296" w:type="pct"/>
            <w:shd w:val="clear" w:color="auto" w:fill="auto"/>
            <w:vAlign w:val="center"/>
          </w:tcPr>
          <w:p w14:paraId="40BC78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41C97F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013112020100000</w:t>
            </w:r>
          </w:p>
        </w:tc>
        <w:tc>
          <w:tcPr>
            <w:tcW w:w="430" w:type="pct"/>
            <w:shd w:val="clear" w:color="auto" w:fill="auto"/>
            <w:vAlign w:val="center"/>
          </w:tcPr>
          <w:p w14:paraId="34D22E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导乐分娩</w:t>
            </w:r>
          </w:p>
        </w:tc>
        <w:tc>
          <w:tcPr>
            <w:tcW w:w="675" w:type="pct"/>
            <w:shd w:val="clear" w:color="auto" w:fill="auto"/>
            <w:vAlign w:val="center"/>
          </w:tcPr>
          <w:p w14:paraId="690C697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由专业人员给予孕妇导乐相关知识讲解及陪伴，进行合理用力及分娩配合指导。</w:t>
            </w:r>
          </w:p>
        </w:tc>
        <w:tc>
          <w:tcPr>
            <w:tcW w:w="838" w:type="pct"/>
            <w:shd w:val="clear" w:color="auto" w:fill="auto"/>
            <w:vAlign w:val="center"/>
          </w:tcPr>
          <w:p w14:paraId="0DCEBAD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应用呼吸减痛、分娩球、腰骶按摩、自由体位等非药物方法减轻分娩疼痛、协助产程进展，给予产妇生活照护和陪伴，在导乐过程中随时观察产程进展等所需的人力资源和基本物质资源消耗。</w:t>
            </w:r>
          </w:p>
        </w:tc>
        <w:tc>
          <w:tcPr>
            <w:tcW w:w="227" w:type="pct"/>
            <w:shd w:val="clear" w:color="auto" w:fill="auto"/>
            <w:vAlign w:val="center"/>
          </w:tcPr>
          <w:p w14:paraId="01664B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10" w:type="pct"/>
            <w:shd w:val="clear" w:color="auto" w:fill="auto"/>
            <w:vAlign w:val="center"/>
          </w:tcPr>
          <w:p w14:paraId="2CCC7F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调节价</w:t>
            </w:r>
          </w:p>
        </w:tc>
        <w:tc>
          <w:tcPr>
            <w:tcW w:w="310" w:type="pct"/>
            <w:shd w:val="clear" w:color="auto" w:fill="auto"/>
            <w:vAlign w:val="center"/>
          </w:tcPr>
          <w:p w14:paraId="42A810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调节价</w:t>
            </w:r>
          </w:p>
        </w:tc>
        <w:tc>
          <w:tcPr>
            <w:tcW w:w="310" w:type="pct"/>
            <w:shd w:val="clear" w:color="auto" w:fill="auto"/>
            <w:vAlign w:val="center"/>
          </w:tcPr>
          <w:p w14:paraId="281C3F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调节价</w:t>
            </w:r>
          </w:p>
        </w:tc>
        <w:tc>
          <w:tcPr>
            <w:tcW w:w="593" w:type="pct"/>
            <w:shd w:val="clear" w:color="auto" w:fill="auto"/>
            <w:vAlign w:val="center"/>
          </w:tcPr>
          <w:p w14:paraId="05B6D748">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627D2F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5E79B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143" w:type="pct"/>
            <w:shd w:val="clear" w:color="auto" w:fill="auto"/>
            <w:vAlign w:val="center"/>
          </w:tcPr>
          <w:p w14:paraId="237291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296" w:type="pct"/>
            <w:shd w:val="clear" w:color="auto" w:fill="auto"/>
            <w:vAlign w:val="center"/>
          </w:tcPr>
          <w:p w14:paraId="7FC982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513FAA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013112020110000</w:t>
            </w:r>
          </w:p>
        </w:tc>
        <w:tc>
          <w:tcPr>
            <w:tcW w:w="430" w:type="pct"/>
            <w:shd w:val="clear" w:color="auto" w:fill="auto"/>
            <w:vAlign w:val="center"/>
          </w:tcPr>
          <w:p w14:paraId="176069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亲情陪产</w:t>
            </w:r>
          </w:p>
        </w:tc>
        <w:tc>
          <w:tcPr>
            <w:tcW w:w="675" w:type="pct"/>
            <w:shd w:val="clear" w:color="auto" w:fill="auto"/>
            <w:vAlign w:val="center"/>
          </w:tcPr>
          <w:p w14:paraId="008C393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产妇在孕产过程中，由医务人员指导家属进入产房陪同孕产，直至胎儿娩出。</w:t>
            </w:r>
          </w:p>
        </w:tc>
        <w:tc>
          <w:tcPr>
            <w:tcW w:w="838" w:type="pct"/>
            <w:shd w:val="clear" w:color="auto" w:fill="auto"/>
            <w:vAlign w:val="center"/>
          </w:tcPr>
          <w:p w14:paraId="0F938C4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陪产过程中所需的基本物质资源消耗。</w:t>
            </w:r>
          </w:p>
        </w:tc>
        <w:tc>
          <w:tcPr>
            <w:tcW w:w="227" w:type="pct"/>
            <w:shd w:val="clear" w:color="auto" w:fill="auto"/>
            <w:vAlign w:val="center"/>
          </w:tcPr>
          <w:p w14:paraId="4DD161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10" w:type="pct"/>
            <w:shd w:val="clear" w:color="auto" w:fill="auto"/>
            <w:vAlign w:val="center"/>
          </w:tcPr>
          <w:p w14:paraId="08DADB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调节价</w:t>
            </w:r>
          </w:p>
        </w:tc>
        <w:tc>
          <w:tcPr>
            <w:tcW w:w="310" w:type="pct"/>
            <w:shd w:val="clear" w:color="auto" w:fill="auto"/>
            <w:vAlign w:val="center"/>
          </w:tcPr>
          <w:p w14:paraId="25F532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调节价</w:t>
            </w:r>
          </w:p>
        </w:tc>
        <w:tc>
          <w:tcPr>
            <w:tcW w:w="310" w:type="pct"/>
            <w:shd w:val="clear" w:color="auto" w:fill="auto"/>
            <w:vAlign w:val="center"/>
          </w:tcPr>
          <w:p w14:paraId="29A759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市场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调节价</w:t>
            </w:r>
          </w:p>
        </w:tc>
        <w:tc>
          <w:tcPr>
            <w:tcW w:w="593" w:type="pct"/>
            <w:shd w:val="clear" w:color="auto" w:fill="auto"/>
            <w:vAlign w:val="center"/>
          </w:tcPr>
          <w:p w14:paraId="20CFE62F">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2D0B72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70105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5" w:hRule="atLeast"/>
        </w:trPr>
        <w:tc>
          <w:tcPr>
            <w:tcW w:w="143" w:type="pct"/>
            <w:shd w:val="clear" w:color="auto" w:fill="auto"/>
            <w:vAlign w:val="center"/>
          </w:tcPr>
          <w:p w14:paraId="0FBD15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296" w:type="pct"/>
            <w:shd w:val="clear" w:color="auto" w:fill="auto"/>
            <w:vAlign w:val="center"/>
          </w:tcPr>
          <w:p w14:paraId="03AAED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5DDAA5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013112020120000</w:t>
            </w:r>
          </w:p>
        </w:tc>
        <w:tc>
          <w:tcPr>
            <w:tcW w:w="430" w:type="pct"/>
            <w:shd w:val="clear" w:color="auto" w:fill="auto"/>
            <w:vAlign w:val="center"/>
          </w:tcPr>
          <w:p w14:paraId="27DFD6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胎儿外倒转</w:t>
            </w:r>
          </w:p>
        </w:tc>
        <w:tc>
          <w:tcPr>
            <w:tcW w:w="675" w:type="pct"/>
            <w:shd w:val="clear" w:color="auto" w:fill="auto"/>
            <w:vAlign w:val="center"/>
          </w:tcPr>
          <w:p w14:paraId="1CB2910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纠正异常胎位（臀位、横位），创造顺产条件。</w:t>
            </w:r>
          </w:p>
        </w:tc>
        <w:tc>
          <w:tcPr>
            <w:tcW w:w="838" w:type="pct"/>
            <w:shd w:val="clear" w:color="auto" w:fill="auto"/>
            <w:vAlign w:val="center"/>
          </w:tcPr>
          <w:p w14:paraId="74E513D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所定价格涵盖评估、胎位矫正、包扎固定、术后孕妇观察等胎儿外倒转所有必要操作所需的人力资源和基本物质资源消耗。</w:t>
            </w:r>
          </w:p>
        </w:tc>
        <w:tc>
          <w:tcPr>
            <w:tcW w:w="227" w:type="pct"/>
            <w:shd w:val="clear" w:color="auto" w:fill="auto"/>
            <w:vAlign w:val="center"/>
          </w:tcPr>
          <w:p w14:paraId="294B69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10" w:type="pct"/>
            <w:shd w:val="clear" w:color="auto" w:fill="auto"/>
            <w:vAlign w:val="center"/>
          </w:tcPr>
          <w:p w14:paraId="19A3DC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310" w:type="pct"/>
            <w:shd w:val="clear" w:color="auto" w:fill="auto"/>
            <w:vAlign w:val="center"/>
          </w:tcPr>
          <w:p w14:paraId="3C783D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310" w:type="pct"/>
            <w:shd w:val="clear" w:color="auto" w:fill="auto"/>
            <w:vAlign w:val="center"/>
          </w:tcPr>
          <w:p w14:paraId="255237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593" w:type="pct"/>
            <w:shd w:val="clear" w:color="auto" w:fill="auto"/>
            <w:vAlign w:val="center"/>
          </w:tcPr>
          <w:p w14:paraId="3F792EE7">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0BD42D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38BD6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455" w:hRule="atLeast"/>
        </w:trPr>
        <w:tc>
          <w:tcPr>
            <w:tcW w:w="143" w:type="pct"/>
            <w:shd w:val="clear" w:color="auto" w:fill="auto"/>
            <w:vAlign w:val="center"/>
          </w:tcPr>
          <w:p w14:paraId="70549E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296" w:type="pct"/>
            <w:shd w:val="clear" w:color="auto" w:fill="auto"/>
            <w:vAlign w:val="center"/>
          </w:tcPr>
          <w:p w14:paraId="60B3F2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451FA0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013314000050000</w:t>
            </w:r>
          </w:p>
        </w:tc>
        <w:tc>
          <w:tcPr>
            <w:tcW w:w="430" w:type="pct"/>
            <w:shd w:val="clear" w:color="auto" w:fill="auto"/>
            <w:vAlign w:val="center"/>
          </w:tcPr>
          <w:p w14:paraId="7598A9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宫颈环扎术</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（常规）</w:t>
            </w:r>
          </w:p>
        </w:tc>
        <w:tc>
          <w:tcPr>
            <w:tcW w:w="675" w:type="pct"/>
            <w:shd w:val="clear" w:color="auto" w:fill="auto"/>
            <w:vAlign w:val="center"/>
          </w:tcPr>
          <w:p w14:paraId="2653DB9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对宫颈机能不全的治疗，达到延长孕周，维持胎儿存活目的。</w:t>
            </w:r>
          </w:p>
        </w:tc>
        <w:tc>
          <w:tcPr>
            <w:tcW w:w="838" w:type="pct"/>
            <w:shd w:val="clear" w:color="auto" w:fill="auto"/>
            <w:vAlign w:val="center"/>
          </w:tcPr>
          <w:p w14:paraId="0334DC8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所定价格涵盖消毒、宫颈固定、缝合、拆线，必要时胎膜复位等宫颈环扎术所有必要操作所需的人力资源和基本物质资源消耗。</w:t>
            </w:r>
          </w:p>
        </w:tc>
        <w:tc>
          <w:tcPr>
            <w:tcW w:w="227" w:type="pct"/>
            <w:shd w:val="clear" w:color="auto" w:fill="auto"/>
            <w:vAlign w:val="center"/>
          </w:tcPr>
          <w:p w14:paraId="5C88A2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10" w:type="pct"/>
            <w:shd w:val="clear" w:color="auto" w:fill="auto"/>
            <w:vAlign w:val="center"/>
          </w:tcPr>
          <w:p w14:paraId="60989F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570</w:t>
            </w:r>
          </w:p>
        </w:tc>
        <w:tc>
          <w:tcPr>
            <w:tcW w:w="310" w:type="pct"/>
            <w:shd w:val="clear" w:color="auto" w:fill="auto"/>
            <w:vAlign w:val="center"/>
          </w:tcPr>
          <w:p w14:paraId="382A86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513</w:t>
            </w:r>
          </w:p>
        </w:tc>
        <w:tc>
          <w:tcPr>
            <w:tcW w:w="310" w:type="pct"/>
            <w:shd w:val="clear" w:color="auto" w:fill="auto"/>
            <w:vAlign w:val="center"/>
          </w:tcPr>
          <w:p w14:paraId="3D1AAF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456</w:t>
            </w:r>
          </w:p>
        </w:tc>
        <w:tc>
          <w:tcPr>
            <w:tcW w:w="593" w:type="pct"/>
            <w:shd w:val="clear" w:color="auto" w:fill="auto"/>
            <w:vAlign w:val="center"/>
          </w:tcPr>
          <w:p w14:paraId="24A754ED">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164831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5AF26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143" w:type="pct"/>
            <w:shd w:val="clear" w:color="auto" w:fill="auto"/>
            <w:vAlign w:val="center"/>
          </w:tcPr>
          <w:p w14:paraId="4DF0E4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296" w:type="pct"/>
            <w:shd w:val="clear" w:color="auto" w:fill="auto"/>
            <w:vAlign w:val="center"/>
          </w:tcPr>
          <w:p w14:paraId="26F76C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03C626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013314000050001</w:t>
            </w:r>
          </w:p>
        </w:tc>
        <w:tc>
          <w:tcPr>
            <w:tcW w:w="430" w:type="pct"/>
            <w:shd w:val="clear" w:color="auto" w:fill="auto"/>
            <w:vAlign w:val="center"/>
          </w:tcPr>
          <w:p w14:paraId="7437FC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宫颈环扎术（常规）-内镜下辅助操作（加收）</w:t>
            </w:r>
          </w:p>
        </w:tc>
        <w:tc>
          <w:tcPr>
            <w:tcW w:w="675" w:type="pct"/>
            <w:shd w:val="clear" w:color="auto" w:fill="auto"/>
            <w:vAlign w:val="center"/>
          </w:tcPr>
          <w:p w14:paraId="5E87741B">
            <w:pPr>
              <w:jc w:val="both"/>
              <w:rPr>
                <w:rFonts w:hint="eastAsia" w:ascii="宋体" w:hAnsi="宋体" w:eastAsia="宋体" w:cs="宋体"/>
                <w:i w:val="0"/>
                <w:iCs w:val="0"/>
                <w:color w:val="000000"/>
                <w:sz w:val="20"/>
                <w:szCs w:val="20"/>
                <w:u w:val="none"/>
              </w:rPr>
            </w:pPr>
          </w:p>
        </w:tc>
        <w:tc>
          <w:tcPr>
            <w:tcW w:w="838" w:type="pct"/>
            <w:shd w:val="clear" w:color="auto" w:fill="auto"/>
            <w:vAlign w:val="center"/>
          </w:tcPr>
          <w:p w14:paraId="4C783E07">
            <w:pPr>
              <w:jc w:val="both"/>
              <w:rPr>
                <w:rFonts w:hint="eastAsia" w:ascii="宋体" w:hAnsi="宋体" w:eastAsia="宋体" w:cs="宋体"/>
                <w:i w:val="0"/>
                <w:iCs w:val="0"/>
                <w:color w:val="000000"/>
                <w:sz w:val="20"/>
                <w:szCs w:val="20"/>
                <w:u w:val="none"/>
              </w:rPr>
            </w:pPr>
          </w:p>
        </w:tc>
        <w:tc>
          <w:tcPr>
            <w:tcW w:w="227" w:type="pct"/>
            <w:shd w:val="clear" w:color="auto" w:fill="auto"/>
            <w:vAlign w:val="center"/>
          </w:tcPr>
          <w:p w14:paraId="1E9E1F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10" w:type="pct"/>
            <w:shd w:val="clear" w:color="auto" w:fill="auto"/>
            <w:vAlign w:val="center"/>
          </w:tcPr>
          <w:p w14:paraId="1A9ED9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410</w:t>
            </w:r>
          </w:p>
        </w:tc>
        <w:tc>
          <w:tcPr>
            <w:tcW w:w="310" w:type="pct"/>
            <w:shd w:val="clear" w:color="auto" w:fill="auto"/>
            <w:vAlign w:val="center"/>
          </w:tcPr>
          <w:p w14:paraId="09B0D0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w:t>
            </w:r>
          </w:p>
        </w:tc>
        <w:tc>
          <w:tcPr>
            <w:tcW w:w="310" w:type="pct"/>
            <w:shd w:val="clear" w:color="auto" w:fill="auto"/>
            <w:vAlign w:val="center"/>
          </w:tcPr>
          <w:p w14:paraId="3A266B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328</w:t>
            </w:r>
          </w:p>
        </w:tc>
        <w:tc>
          <w:tcPr>
            <w:tcW w:w="593" w:type="pct"/>
            <w:shd w:val="clear" w:color="auto" w:fill="auto"/>
            <w:vAlign w:val="center"/>
          </w:tcPr>
          <w:p w14:paraId="7833625D">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10ABD6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301D0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5" w:hRule="atLeast"/>
        </w:trPr>
        <w:tc>
          <w:tcPr>
            <w:tcW w:w="143" w:type="pct"/>
            <w:shd w:val="clear" w:color="auto" w:fill="auto"/>
            <w:vAlign w:val="center"/>
          </w:tcPr>
          <w:p w14:paraId="4FFFAF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296" w:type="pct"/>
            <w:shd w:val="clear" w:color="auto" w:fill="auto"/>
            <w:vAlign w:val="center"/>
          </w:tcPr>
          <w:p w14:paraId="357DC0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60E177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013314000060000</w:t>
            </w:r>
          </w:p>
        </w:tc>
        <w:tc>
          <w:tcPr>
            <w:tcW w:w="430" w:type="pct"/>
            <w:shd w:val="clear" w:color="auto" w:fill="auto"/>
            <w:vAlign w:val="center"/>
          </w:tcPr>
          <w:p w14:paraId="5EB918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宫颈环扎术（特殊）</w:t>
            </w:r>
          </w:p>
        </w:tc>
        <w:tc>
          <w:tcPr>
            <w:tcW w:w="675" w:type="pct"/>
            <w:shd w:val="clear" w:color="auto" w:fill="auto"/>
            <w:vAlign w:val="center"/>
          </w:tcPr>
          <w:p w14:paraId="43A9680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对宫口扩张3cm以上等特殊情况的紧急环扎治疗，达到延长孕周，维持胎儿存活目的。</w:t>
            </w:r>
          </w:p>
        </w:tc>
        <w:tc>
          <w:tcPr>
            <w:tcW w:w="838" w:type="pct"/>
            <w:shd w:val="clear" w:color="auto" w:fill="auto"/>
            <w:vAlign w:val="center"/>
          </w:tcPr>
          <w:p w14:paraId="61852CC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所定价格涵盖消毒、宫颈固定、缝合、拆线，必要时胎膜复位等宫颈环扎术所有必要操作所需的人力资源和基本物质资源消耗。</w:t>
            </w:r>
          </w:p>
        </w:tc>
        <w:tc>
          <w:tcPr>
            <w:tcW w:w="227" w:type="pct"/>
            <w:shd w:val="clear" w:color="auto" w:fill="auto"/>
            <w:vAlign w:val="center"/>
          </w:tcPr>
          <w:p w14:paraId="09A9CE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10" w:type="pct"/>
            <w:shd w:val="clear" w:color="auto" w:fill="auto"/>
            <w:vAlign w:val="center"/>
          </w:tcPr>
          <w:p w14:paraId="5E14AB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810</w:t>
            </w:r>
          </w:p>
        </w:tc>
        <w:tc>
          <w:tcPr>
            <w:tcW w:w="310" w:type="pct"/>
            <w:shd w:val="clear" w:color="auto" w:fill="auto"/>
            <w:vAlign w:val="center"/>
          </w:tcPr>
          <w:p w14:paraId="1F7293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729</w:t>
            </w:r>
          </w:p>
        </w:tc>
        <w:tc>
          <w:tcPr>
            <w:tcW w:w="310" w:type="pct"/>
            <w:shd w:val="clear" w:color="auto" w:fill="auto"/>
            <w:vAlign w:val="center"/>
          </w:tcPr>
          <w:p w14:paraId="24731D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648</w:t>
            </w:r>
          </w:p>
        </w:tc>
        <w:tc>
          <w:tcPr>
            <w:tcW w:w="593" w:type="pct"/>
            <w:shd w:val="clear" w:color="auto" w:fill="auto"/>
            <w:vAlign w:val="center"/>
          </w:tcPr>
          <w:p w14:paraId="28F3F4E1">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40D1C7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6C04B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143" w:type="pct"/>
            <w:shd w:val="clear" w:color="auto" w:fill="auto"/>
            <w:vAlign w:val="center"/>
          </w:tcPr>
          <w:p w14:paraId="347E2E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296" w:type="pct"/>
            <w:shd w:val="clear" w:color="auto" w:fill="auto"/>
            <w:vAlign w:val="center"/>
          </w:tcPr>
          <w:p w14:paraId="13E0FD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5A9CA6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013314000060001</w:t>
            </w:r>
          </w:p>
        </w:tc>
        <w:tc>
          <w:tcPr>
            <w:tcW w:w="430" w:type="pct"/>
            <w:shd w:val="clear" w:color="auto" w:fill="auto"/>
            <w:vAlign w:val="center"/>
          </w:tcPr>
          <w:p w14:paraId="1EE57A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宫颈环扎术（特殊）-内镜下辅助操作（加收）</w:t>
            </w:r>
          </w:p>
        </w:tc>
        <w:tc>
          <w:tcPr>
            <w:tcW w:w="675" w:type="pct"/>
            <w:shd w:val="clear" w:color="auto" w:fill="auto"/>
            <w:vAlign w:val="center"/>
          </w:tcPr>
          <w:p w14:paraId="40EA529F">
            <w:pPr>
              <w:jc w:val="both"/>
              <w:rPr>
                <w:rFonts w:hint="eastAsia" w:ascii="宋体" w:hAnsi="宋体" w:eastAsia="宋体" w:cs="宋体"/>
                <w:i w:val="0"/>
                <w:iCs w:val="0"/>
                <w:color w:val="000000"/>
                <w:sz w:val="20"/>
                <w:szCs w:val="20"/>
                <w:u w:val="none"/>
              </w:rPr>
            </w:pPr>
          </w:p>
        </w:tc>
        <w:tc>
          <w:tcPr>
            <w:tcW w:w="838" w:type="pct"/>
            <w:shd w:val="clear" w:color="auto" w:fill="auto"/>
            <w:vAlign w:val="center"/>
          </w:tcPr>
          <w:p w14:paraId="0C808E4C">
            <w:pPr>
              <w:jc w:val="both"/>
              <w:rPr>
                <w:rFonts w:hint="eastAsia" w:ascii="宋体" w:hAnsi="宋体" w:eastAsia="宋体" w:cs="宋体"/>
                <w:i w:val="0"/>
                <w:iCs w:val="0"/>
                <w:color w:val="000000"/>
                <w:sz w:val="20"/>
                <w:szCs w:val="20"/>
                <w:u w:val="none"/>
              </w:rPr>
            </w:pPr>
          </w:p>
        </w:tc>
        <w:tc>
          <w:tcPr>
            <w:tcW w:w="227" w:type="pct"/>
            <w:shd w:val="clear" w:color="auto" w:fill="auto"/>
            <w:vAlign w:val="center"/>
          </w:tcPr>
          <w:p w14:paraId="0250DC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10" w:type="pct"/>
            <w:shd w:val="clear" w:color="auto" w:fill="auto"/>
            <w:vAlign w:val="center"/>
          </w:tcPr>
          <w:p w14:paraId="62061C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410</w:t>
            </w:r>
          </w:p>
        </w:tc>
        <w:tc>
          <w:tcPr>
            <w:tcW w:w="310" w:type="pct"/>
            <w:shd w:val="clear" w:color="auto" w:fill="auto"/>
            <w:vAlign w:val="center"/>
          </w:tcPr>
          <w:p w14:paraId="31109D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w:t>
            </w:r>
          </w:p>
        </w:tc>
        <w:tc>
          <w:tcPr>
            <w:tcW w:w="310" w:type="pct"/>
            <w:shd w:val="clear" w:color="auto" w:fill="auto"/>
            <w:vAlign w:val="center"/>
          </w:tcPr>
          <w:p w14:paraId="7193D1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328</w:t>
            </w:r>
          </w:p>
        </w:tc>
        <w:tc>
          <w:tcPr>
            <w:tcW w:w="593" w:type="pct"/>
            <w:shd w:val="clear" w:color="auto" w:fill="auto"/>
            <w:vAlign w:val="center"/>
          </w:tcPr>
          <w:p w14:paraId="1DC7EF3E">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2245EA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1C5DD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5" w:hRule="atLeast"/>
        </w:trPr>
        <w:tc>
          <w:tcPr>
            <w:tcW w:w="143" w:type="pct"/>
            <w:shd w:val="clear" w:color="auto" w:fill="auto"/>
            <w:vAlign w:val="center"/>
          </w:tcPr>
          <w:p w14:paraId="688A10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296" w:type="pct"/>
            <w:shd w:val="clear" w:color="auto" w:fill="auto"/>
            <w:vAlign w:val="center"/>
          </w:tcPr>
          <w:p w14:paraId="53F6AF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28FC79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013112020130000</w:t>
            </w:r>
          </w:p>
        </w:tc>
        <w:tc>
          <w:tcPr>
            <w:tcW w:w="430" w:type="pct"/>
            <w:shd w:val="clear" w:color="auto" w:fill="auto"/>
            <w:vAlign w:val="center"/>
          </w:tcPr>
          <w:p w14:paraId="33C14D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产时宫外治疗</w:t>
            </w:r>
          </w:p>
        </w:tc>
        <w:tc>
          <w:tcPr>
            <w:tcW w:w="675" w:type="pct"/>
            <w:shd w:val="clear" w:color="auto" w:fill="auto"/>
            <w:vAlign w:val="center"/>
          </w:tcPr>
          <w:p w14:paraId="2E2B575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在生产过程中对有呼吸道梗阻和胸部疾病的胎儿进行处理，达到安全生产的目的。</w:t>
            </w:r>
          </w:p>
        </w:tc>
        <w:tc>
          <w:tcPr>
            <w:tcW w:w="838" w:type="pct"/>
            <w:shd w:val="clear" w:color="auto" w:fill="auto"/>
            <w:vAlign w:val="center"/>
          </w:tcPr>
          <w:p w14:paraId="6D36126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所定价格涵盖消毒、气管插管/气管切开、采取措施避免胎盘过早剥离、胎儿手术等必要操作所需的人力资源和基本物质资源消耗。</w:t>
            </w:r>
          </w:p>
        </w:tc>
        <w:tc>
          <w:tcPr>
            <w:tcW w:w="227" w:type="pct"/>
            <w:shd w:val="clear" w:color="auto" w:fill="auto"/>
            <w:vAlign w:val="center"/>
          </w:tcPr>
          <w:p w14:paraId="0A47B5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5CE3A5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w:t>
            </w:r>
          </w:p>
        </w:tc>
        <w:tc>
          <w:tcPr>
            <w:tcW w:w="310" w:type="pct"/>
            <w:shd w:val="clear" w:color="auto" w:fill="auto"/>
            <w:vAlign w:val="center"/>
          </w:tcPr>
          <w:p w14:paraId="397DFE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900</w:t>
            </w:r>
          </w:p>
        </w:tc>
        <w:tc>
          <w:tcPr>
            <w:tcW w:w="310" w:type="pct"/>
            <w:shd w:val="clear" w:color="auto" w:fill="auto"/>
            <w:vAlign w:val="center"/>
          </w:tcPr>
          <w:p w14:paraId="3C1E74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800</w:t>
            </w:r>
          </w:p>
        </w:tc>
        <w:tc>
          <w:tcPr>
            <w:tcW w:w="593" w:type="pct"/>
            <w:shd w:val="clear" w:color="auto" w:fill="auto"/>
            <w:vAlign w:val="center"/>
          </w:tcPr>
          <w:p w14:paraId="2A3006FF">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2DEE90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26E9F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15" w:hRule="atLeast"/>
        </w:trPr>
        <w:tc>
          <w:tcPr>
            <w:tcW w:w="143" w:type="pct"/>
            <w:shd w:val="clear" w:color="auto" w:fill="auto"/>
            <w:vAlign w:val="center"/>
          </w:tcPr>
          <w:p w14:paraId="699E45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296" w:type="pct"/>
            <w:shd w:val="clear" w:color="auto" w:fill="auto"/>
            <w:vAlign w:val="center"/>
          </w:tcPr>
          <w:p w14:paraId="513ACB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720982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01311200140000</w:t>
            </w:r>
          </w:p>
        </w:tc>
        <w:tc>
          <w:tcPr>
            <w:tcW w:w="430" w:type="pct"/>
            <w:shd w:val="clear" w:color="auto" w:fill="auto"/>
            <w:vAlign w:val="center"/>
          </w:tcPr>
          <w:p w14:paraId="45762D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胎儿宫内输血</w:t>
            </w:r>
          </w:p>
        </w:tc>
        <w:tc>
          <w:tcPr>
            <w:tcW w:w="675" w:type="pct"/>
            <w:shd w:val="clear" w:color="auto" w:fill="auto"/>
            <w:vAlign w:val="center"/>
          </w:tcPr>
          <w:p w14:paraId="55EF2D3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在宫腔内对胎儿进行输血治疗。</w:t>
            </w:r>
          </w:p>
        </w:tc>
        <w:tc>
          <w:tcPr>
            <w:tcW w:w="838" w:type="pct"/>
            <w:shd w:val="clear" w:color="auto" w:fill="auto"/>
            <w:vAlign w:val="center"/>
          </w:tcPr>
          <w:p w14:paraId="7A68435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所定价格涵盖穿刺、抽血、输血等胎儿宫内输血所有必要操作所需的人力资源和基本物质资源消耗。</w:t>
            </w:r>
          </w:p>
        </w:tc>
        <w:tc>
          <w:tcPr>
            <w:tcW w:w="227" w:type="pct"/>
            <w:shd w:val="clear" w:color="auto" w:fill="auto"/>
            <w:vAlign w:val="center"/>
          </w:tcPr>
          <w:p w14:paraId="312A11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161C11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920</w:t>
            </w:r>
          </w:p>
        </w:tc>
        <w:tc>
          <w:tcPr>
            <w:tcW w:w="310" w:type="pct"/>
            <w:shd w:val="clear" w:color="auto" w:fill="auto"/>
            <w:vAlign w:val="center"/>
          </w:tcPr>
          <w:p w14:paraId="54D64A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828</w:t>
            </w:r>
          </w:p>
        </w:tc>
        <w:tc>
          <w:tcPr>
            <w:tcW w:w="310" w:type="pct"/>
            <w:shd w:val="clear" w:color="auto" w:fill="auto"/>
            <w:vAlign w:val="center"/>
          </w:tcPr>
          <w:p w14:paraId="595E0D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736</w:t>
            </w:r>
          </w:p>
        </w:tc>
        <w:tc>
          <w:tcPr>
            <w:tcW w:w="593" w:type="pct"/>
            <w:shd w:val="clear" w:color="auto" w:fill="auto"/>
            <w:vAlign w:val="center"/>
          </w:tcPr>
          <w:p w14:paraId="42602F6C">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6D7646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6745A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5" w:hRule="atLeast"/>
        </w:trPr>
        <w:tc>
          <w:tcPr>
            <w:tcW w:w="143" w:type="pct"/>
            <w:shd w:val="clear" w:color="auto" w:fill="auto"/>
            <w:vAlign w:val="center"/>
          </w:tcPr>
          <w:p w14:paraId="453EFB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296" w:type="pct"/>
            <w:shd w:val="clear" w:color="auto" w:fill="auto"/>
            <w:vAlign w:val="center"/>
          </w:tcPr>
          <w:p w14:paraId="75F220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71C11C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013112020150000</w:t>
            </w:r>
          </w:p>
        </w:tc>
        <w:tc>
          <w:tcPr>
            <w:tcW w:w="430" w:type="pct"/>
            <w:shd w:val="clear" w:color="auto" w:fill="auto"/>
            <w:vAlign w:val="center"/>
          </w:tcPr>
          <w:p w14:paraId="171C2A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胎盘血管交通支凝固治疗</w:t>
            </w:r>
          </w:p>
        </w:tc>
        <w:tc>
          <w:tcPr>
            <w:tcW w:w="675" w:type="pct"/>
            <w:shd w:val="clear" w:color="auto" w:fill="auto"/>
            <w:vAlign w:val="center"/>
          </w:tcPr>
          <w:p w14:paraId="28F32DE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在宫腔内利用各种能量源对胎儿的胎盘血管交通支进行凝固治疗。</w:t>
            </w:r>
          </w:p>
        </w:tc>
        <w:tc>
          <w:tcPr>
            <w:tcW w:w="838" w:type="pct"/>
            <w:shd w:val="clear" w:color="auto" w:fill="auto"/>
            <w:vAlign w:val="center"/>
          </w:tcPr>
          <w:p w14:paraId="6985E0D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所定价格涵盖穿刺、内镜置入、观察、凝结胎盘血管交通支、撤除等胎盘血管交通支凝固治疗所有必要操作所需的人力资源和基本物质资源消耗。</w:t>
            </w:r>
          </w:p>
        </w:tc>
        <w:tc>
          <w:tcPr>
            <w:tcW w:w="227" w:type="pct"/>
            <w:shd w:val="clear" w:color="auto" w:fill="auto"/>
            <w:vAlign w:val="center"/>
          </w:tcPr>
          <w:p w14:paraId="126CB1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56FDC3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825</w:t>
            </w:r>
          </w:p>
        </w:tc>
        <w:tc>
          <w:tcPr>
            <w:tcW w:w="310" w:type="pct"/>
            <w:shd w:val="clear" w:color="auto" w:fill="auto"/>
            <w:vAlign w:val="center"/>
          </w:tcPr>
          <w:p w14:paraId="3BFC35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742.5</w:t>
            </w:r>
          </w:p>
        </w:tc>
        <w:tc>
          <w:tcPr>
            <w:tcW w:w="310" w:type="pct"/>
            <w:shd w:val="clear" w:color="auto" w:fill="auto"/>
            <w:vAlign w:val="center"/>
          </w:tcPr>
          <w:p w14:paraId="7483CA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660</w:t>
            </w:r>
          </w:p>
        </w:tc>
        <w:tc>
          <w:tcPr>
            <w:tcW w:w="593" w:type="pct"/>
            <w:shd w:val="clear" w:color="auto" w:fill="auto"/>
            <w:vAlign w:val="center"/>
          </w:tcPr>
          <w:p w14:paraId="04A26C12">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7FC1F9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4DEE9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143" w:type="pct"/>
            <w:shd w:val="clear" w:color="auto" w:fill="auto"/>
            <w:vAlign w:val="center"/>
          </w:tcPr>
          <w:p w14:paraId="469FC5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296" w:type="pct"/>
            <w:shd w:val="clear" w:color="auto" w:fill="auto"/>
            <w:vAlign w:val="center"/>
          </w:tcPr>
          <w:p w14:paraId="32D242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052379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013112020150001</w:t>
            </w:r>
          </w:p>
        </w:tc>
        <w:tc>
          <w:tcPr>
            <w:tcW w:w="430" w:type="pct"/>
            <w:shd w:val="clear" w:color="auto" w:fill="auto"/>
            <w:vAlign w:val="center"/>
          </w:tcPr>
          <w:p w14:paraId="0A0B80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胎盘血管交通支凝固治疗-内镜下辅助操作（加收）</w:t>
            </w:r>
          </w:p>
        </w:tc>
        <w:tc>
          <w:tcPr>
            <w:tcW w:w="675" w:type="pct"/>
            <w:shd w:val="clear" w:color="auto" w:fill="auto"/>
            <w:vAlign w:val="center"/>
          </w:tcPr>
          <w:p w14:paraId="604CCBE1">
            <w:pPr>
              <w:jc w:val="both"/>
              <w:rPr>
                <w:rFonts w:hint="eastAsia" w:ascii="宋体" w:hAnsi="宋体" w:eastAsia="宋体" w:cs="宋体"/>
                <w:i w:val="0"/>
                <w:iCs w:val="0"/>
                <w:color w:val="000000"/>
                <w:sz w:val="20"/>
                <w:szCs w:val="20"/>
                <w:u w:val="none"/>
              </w:rPr>
            </w:pPr>
          </w:p>
        </w:tc>
        <w:tc>
          <w:tcPr>
            <w:tcW w:w="838" w:type="pct"/>
            <w:shd w:val="clear" w:color="auto" w:fill="auto"/>
            <w:vAlign w:val="center"/>
          </w:tcPr>
          <w:p w14:paraId="6781DE1B">
            <w:pPr>
              <w:jc w:val="both"/>
              <w:rPr>
                <w:rFonts w:hint="eastAsia" w:ascii="宋体" w:hAnsi="宋体" w:eastAsia="宋体" w:cs="宋体"/>
                <w:i w:val="0"/>
                <w:iCs w:val="0"/>
                <w:color w:val="000000"/>
                <w:sz w:val="20"/>
                <w:szCs w:val="20"/>
                <w:u w:val="none"/>
              </w:rPr>
            </w:pPr>
          </w:p>
        </w:tc>
        <w:tc>
          <w:tcPr>
            <w:tcW w:w="227" w:type="pct"/>
            <w:shd w:val="clear" w:color="auto" w:fill="auto"/>
            <w:vAlign w:val="center"/>
          </w:tcPr>
          <w:p w14:paraId="6B6D00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2D121C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310" w:type="pct"/>
            <w:shd w:val="clear" w:color="auto" w:fill="auto"/>
            <w:vAlign w:val="center"/>
          </w:tcPr>
          <w:p w14:paraId="121F82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310" w:type="pct"/>
            <w:shd w:val="clear" w:color="auto" w:fill="auto"/>
            <w:vAlign w:val="center"/>
          </w:tcPr>
          <w:p w14:paraId="04E37B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593" w:type="pct"/>
            <w:shd w:val="clear" w:color="auto" w:fill="auto"/>
            <w:vAlign w:val="center"/>
          </w:tcPr>
          <w:p w14:paraId="440FDB77">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360473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293FD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5" w:hRule="atLeast"/>
        </w:trPr>
        <w:tc>
          <w:tcPr>
            <w:tcW w:w="143" w:type="pct"/>
            <w:shd w:val="clear" w:color="auto" w:fill="auto"/>
            <w:vAlign w:val="center"/>
          </w:tcPr>
          <w:p w14:paraId="227407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296" w:type="pct"/>
            <w:shd w:val="clear" w:color="auto" w:fill="auto"/>
            <w:vAlign w:val="center"/>
          </w:tcPr>
          <w:p w14:paraId="46AFB6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257AE9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013112020160000</w:t>
            </w:r>
          </w:p>
        </w:tc>
        <w:tc>
          <w:tcPr>
            <w:tcW w:w="430" w:type="pct"/>
            <w:shd w:val="clear" w:color="auto" w:fill="auto"/>
            <w:vAlign w:val="center"/>
          </w:tcPr>
          <w:p w14:paraId="78065D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羊水调节</w:t>
            </w:r>
          </w:p>
        </w:tc>
        <w:tc>
          <w:tcPr>
            <w:tcW w:w="675" w:type="pct"/>
            <w:shd w:val="clear" w:color="auto" w:fill="auto"/>
            <w:vAlign w:val="center"/>
          </w:tcPr>
          <w:p w14:paraId="0967D5D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经羊膜腔穿刺对羊水进行抽吸、引流、灌注、置换，达到维持胎儿生长环境稳定的目的。</w:t>
            </w:r>
          </w:p>
        </w:tc>
        <w:tc>
          <w:tcPr>
            <w:tcW w:w="838" w:type="pct"/>
            <w:shd w:val="clear" w:color="auto" w:fill="auto"/>
            <w:vAlign w:val="center"/>
          </w:tcPr>
          <w:p w14:paraId="0F85DFE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所定价格涵盖定位、消毒、穿刺、抽吸/灌注、放置引流管等羊水调节所有必要操作所需人力资源和基本物质资源消耗。</w:t>
            </w:r>
          </w:p>
        </w:tc>
        <w:tc>
          <w:tcPr>
            <w:tcW w:w="227" w:type="pct"/>
            <w:shd w:val="clear" w:color="auto" w:fill="auto"/>
            <w:vAlign w:val="center"/>
          </w:tcPr>
          <w:p w14:paraId="25D868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10" w:type="pct"/>
            <w:shd w:val="clear" w:color="auto" w:fill="auto"/>
            <w:vAlign w:val="center"/>
          </w:tcPr>
          <w:p w14:paraId="340135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w:t>
            </w:r>
          </w:p>
        </w:tc>
        <w:tc>
          <w:tcPr>
            <w:tcW w:w="310" w:type="pct"/>
            <w:shd w:val="clear" w:color="auto" w:fill="auto"/>
            <w:vAlign w:val="center"/>
          </w:tcPr>
          <w:p w14:paraId="1A2603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w:t>
            </w:r>
          </w:p>
        </w:tc>
        <w:tc>
          <w:tcPr>
            <w:tcW w:w="310" w:type="pct"/>
            <w:shd w:val="clear" w:color="auto" w:fill="auto"/>
            <w:vAlign w:val="center"/>
          </w:tcPr>
          <w:p w14:paraId="2639C1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w:t>
            </w:r>
          </w:p>
        </w:tc>
        <w:tc>
          <w:tcPr>
            <w:tcW w:w="593" w:type="pct"/>
            <w:shd w:val="clear" w:color="auto" w:fill="auto"/>
            <w:vAlign w:val="center"/>
          </w:tcPr>
          <w:p w14:paraId="1988FEED">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1E36C6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7E3CF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5" w:hRule="atLeast"/>
        </w:trPr>
        <w:tc>
          <w:tcPr>
            <w:tcW w:w="143" w:type="pct"/>
            <w:shd w:val="clear" w:color="auto" w:fill="auto"/>
            <w:vAlign w:val="center"/>
          </w:tcPr>
          <w:p w14:paraId="61D20F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296" w:type="pct"/>
            <w:shd w:val="clear" w:color="auto" w:fill="auto"/>
            <w:vAlign w:val="center"/>
          </w:tcPr>
          <w:p w14:paraId="5D0380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1C7819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013112020160001</w:t>
            </w:r>
          </w:p>
        </w:tc>
        <w:tc>
          <w:tcPr>
            <w:tcW w:w="430" w:type="pct"/>
            <w:shd w:val="clear" w:color="auto" w:fill="auto"/>
            <w:vAlign w:val="center"/>
          </w:tcPr>
          <w:p w14:paraId="04B0E5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羊水调节-内镜下辅助操作（加收）</w:t>
            </w:r>
          </w:p>
        </w:tc>
        <w:tc>
          <w:tcPr>
            <w:tcW w:w="675" w:type="pct"/>
            <w:shd w:val="clear" w:color="auto" w:fill="auto"/>
            <w:vAlign w:val="center"/>
          </w:tcPr>
          <w:p w14:paraId="01E91C32">
            <w:pPr>
              <w:jc w:val="both"/>
              <w:rPr>
                <w:rFonts w:hint="eastAsia" w:ascii="宋体" w:hAnsi="宋体" w:eastAsia="宋体" w:cs="宋体"/>
                <w:i w:val="0"/>
                <w:iCs w:val="0"/>
                <w:color w:val="000000"/>
                <w:sz w:val="20"/>
                <w:szCs w:val="20"/>
                <w:u w:val="none"/>
              </w:rPr>
            </w:pPr>
          </w:p>
        </w:tc>
        <w:tc>
          <w:tcPr>
            <w:tcW w:w="838" w:type="pct"/>
            <w:shd w:val="clear" w:color="auto" w:fill="auto"/>
            <w:vAlign w:val="center"/>
          </w:tcPr>
          <w:p w14:paraId="38F6C514">
            <w:pPr>
              <w:jc w:val="both"/>
              <w:rPr>
                <w:rFonts w:hint="eastAsia" w:ascii="宋体" w:hAnsi="宋体" w:eastAsia="宋体" w:cs="宋体"/>
                <w:i w:val="0"/>
                <w:iCs w:val="0"/>
                <w:color w:val="000000"/>
                <w:sz w:val="20"/>
                <w:szCs w:val="20"/>
                <w:u w:val="none"/>
              </w:rPr>
            </w:pPr>
          </w:p>
        </w:tc>
        <w:tc>
          <w:tcPr>
            <w:tcW w:w="227" w:type="pct"/>
            <w:shd w:val="clear" w:color="auto" w:fill="auto"/>
            <w:vAlign w:val="center"/>
          </w:tcPr>
          <w:p w14:paraId="300366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10" w:type="pct"/>
            <w:shd w:val="clear" w:color="auto" w:fill="auto"/>
            <w:vAlign w:val="center"/>
          </w:tcPr>
          <w:p w14:paraId="767BA9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310" w:type="pct"/>
            <w:shd w:val="clear" w:color="auto" w:fill="auto"/>
            <w:vAlign w:val="center"/>
          </w:tcPr>
          <w:p w14:paraId="0482A2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310" w:type="pct"/>
            <w:shd w:val="clear" w:color="auto" w:fill="auto"/>
            <w:vAlign w:val="center"/>
          </w:tcPr>
          <w:p w14:paraId="33D67B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593" w:type="pct"/>
            <w:shd w:val="clear" w:color="auto" w:fill="auto"/>
            <w:vAlign w:val="center"/>
          </w:tcPr>
          <w:p w14:paraId="36749923">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7B9F25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105FE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5" w:hRule="atLeast"/>
        </w:trPr>
        <w:tc>
          <w:tcPr>
            <w:tcW w:w="143" w:type="pct"/>
            <w:shd w:val="clear" w:color="auto" w:fill="auto"/>
            <w:vAlign w:val="center"/>
          </w:tcPr>
          <w:p w14:paraId="694639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296" w:type="pct"/>
            <w:shd w:val="clear" w:color="auto" w:fill="auto"/>
            <w:vAlign w:val="center"/>
          </w:tcPr>
          <w:p w14:paraId="548C83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403F7F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013112020170000</w:t>
            </w:r>
          </w:p>
        </w:tc>
        <w:tc>
          <w:tcPr>
            <w:tcW w:w="430" w:type="pct"/>
            <w:shd w:val="clear" w:color="auto" w:fill="auto"/>
            <w:vAlign w:val="center"/>
          </w:tcPr>
          <w:p w14:paraId="0A8EE7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子宫压迫止血</w:t>
            </w:r>
          </w:p>
        </w:tc>
        <w:tc>
          <w:tcPr>
            <w:tcW w:w="675" w:type="pct"/>
            <w:shd w:val="clear" w:color="auto" w:fill="auto"/>
            <w:vAlign w:val="center"/>
          </w:tcPr>
          <w:p w14:paraId="7B1F191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经药物等保守治疗无效，需要压迫止血，达到止血目的。</w:t>
            </w:r>
          </w:p>
        </w:tc>
        <w:tc>
          <w:tcPr>
            <w:tcW w:w="838" w:type="pct"/>
            <w:shd w:val="clear" w:color="auto" w:fill="auto"/>
            <w:vAlign w:val="center"/>
          </w:tcPr>
          <w:p w14:paraId="447C087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所定价格涵盖扩张宫口、探查宫腔并清宫、填塞宫腔或缝合、压迫止血，必要时材料取出等所需的人力资源和基本物质资源消耗。</w:t>
            </w:r>
          </w:p>
        </w:tc>
        <w:tc>
          <w:tcPr>
            <w:tcW w:w="227" w:type="pct"/>
            <w:shd w:val="clear" w:color="auto" w:fill="auto"/>
            <w:vAlign w:val="center"/>
          </w:tcPr>
          <w:p w14:paraId="36923E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10" w:type="pct"/>
            <w:shd w:val="clear" w:color="auto" w:fill="auto"/>
            <w:vAlign w:val="center"/>
          </w:tcPr>
          <w:p w14:paraId="2A40DC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w:t>
            </w:r>
          </w:p>
        </w:tc>
        <w:tc>
          <w:tcPr>
            <w:tcW w:w="310" w:type="pct"/>
            <w:shd w:val="clear" w:color="auto" w:fill="auto"/>
            <w:vAlign w:val="center"/>
          </w:tcPr>
          <w:p w14:paraId="132C23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w:t>
            </w:r>
          </w:p>
        </w:tc>
        <w:tc>
          <w:tcPr>
            <w:tcW w:w="310" w:type="pct"/>
            <w:shd w:val="clear" w:color="auto" w:fill="auto"/>
            <w:vAlign w:val="center"/>
          </w:tcPr>
          <w:p w14:paraId="2DEA62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593" w:type="pct"/>
            <w:shd w:val="clear" w:color="auto" w:fill="auto"/>
            <w:vAlign w:val="center"/>
          </w:tcPr>
          <w:p w14:paraId="169E7911">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45DA06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14AA1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trPr>
        <w:tc>
          <w:tcPr>
            <w:tcW w:w="143" w:type="pct"/>
            <w:shd w:val="clear" w:color="auto" w:fill="auto"/>
            <w:vAlign w:val="center"/>
          </w:tcPr>
          <w:p w14:paraId="2D3FF8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296" w:type="pct"/>
            <w:shd w:val="clear" w:color="auto" w:fill="auto"/>
            <w:vAlign w:val="center"/>
          </w:tcPr>
          <w:p w14:paraId="76D739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587" w:type="pct"/>
            <w:shd w:val="clear" w:color="auto" w:fill="auto"/>
            <w:vAlign w:val="center"/>
          </w:tcPr>
          <w:p w14:paraId="79E287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013112020040000</w:t>
            </w:r>
          </w:p>
        </w:tc>
        <w:tc>
          <w:tcPr>
            <w:tcW w:w="430" w:type="pct"/>
            <w:shd w:val="clear" w:color="auto" w:fill="auto"/>
            <w:vAlign w:val="center"/>
          </w:tcPr>
          <w:p w14:paraId="05B2B6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羊膜腔穿刺</w:t>
            </w:r>
          </w:p>
        </w:tc>
        <w:tc>
          <w:tcPr>
            <w:tcW w:w="675" w:type="pct"/>
            <w:shd w:val="clear" w:color="auto" w:fill="auto"/>
            <w:vAlign w:val="center"/>
          </w:tcPr>
          <w:p w14:paraId="418FC09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经羊膜腔获取检测样本，用于产前诊断。</w:t>
            </w:r>
          </w:p>
        </w:tc>
        <w:tc>
          <w:tcPr>
            <w:tcW w:w="838" w:type="pct"/>
            <w:shd w:val="clear" w:color="auto" w:fill="auto"/>
            <w:vAlign w:val="center"/>
          </w:tcPr>
          <w:p w14:paraId="57FDB19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所定价格涵盖定位、消毒、穿刺、取样、观察等羊膜腔穿刺所有必要操作所需人力资源和基本物质资源消耗。</w:t>
            </w:r>
          </w:p>
        </w:tc>
        <w:tc>
          <w:tcPr>
            <w:tcW w:w="227" w:type="pct"/>
            <w:shd w:val="clear" w:color="auto" w:fill="auto"/>
            <w:vAlign w:val="center"/>
          </w:tcPr>
          <w:p w14:paraId="35505E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533C93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310" w:type="pct"/>
            <w:shd w:val="clear" w:color="auto" w:fill="auto"/>
            <w:vAlign w:val="center"/>
          </w:tcPr>
          <w:p w14:paraId="4878E1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64.8</w:t>
            </w:r>
          </w:p>
        </w:tc>
        <w:tc>
          <w:tcPr>
            <w:tcW w:w="310" w:type="pct"/>
            <w:shd w:val="clear" w:color="auto" w:fill="auto"/>
            <w:vAlign w:val="center"/>
          </w:tcPr>
          <w:p w14:paraId="732C94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57.6</w:t>
            </w:r>
          </w:p>
        </w:tc>
        <w:tc>
          <w:tcPr>
            <w:tcW w:w="593" w:type="pct"/>
            <w:shd w:val="clear" w:color="auto" w:fill="auto"/>
            <w:vAlign w:val="center"/>
          </w:tcPr>
          <w:p w14:paraId="75A59B0D">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4BEE19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46D8F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143" w:type="pct"/>
            <w:shd w:val="clear" w:color="auto" w:fill="auto"/>
            <w:vAlign w:val="center"/>
          </w:tcPr>
          <w:p w14:paraId="356D68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296" w:type="pct"/>
            <w:shd w:val="clear" w:color="auto" w:fill="auto"/>
            <w:vAlign w:val="center"/>
          </w:tcPr>
          <w:p w14:paraId="2D2F2E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587" w:type="pct"/>
            <w:shd w:val="clear" w:color="auto" w:fill="auto"/>
            <w:vAlign w:val="center"/>
          </w:tcPr>
          <w:p w14:paraId="45FCAA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013112020040001</w:t>
            </w:r>
          </w:p>
        </w:tc>
        <w:tc>
          <w:tcPr>
            <w:tcW w:w="430" w:type="pct"/>
            <w:shd w:val="clear" w:color="auto" w:fill="auto"/>
            <w:vAlign w:val="center"/>
          </w:tcPr>
          <w:p w14:paraId="2958B6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羊膜腔穿刺-内镜下辅助操作（加收）</w:t>
            </w:r>
          </w:p>
        </w:tc>
        <w:tc>
          <w:tcPr>
            <w:tcW w:w="675" w:type="pct"/>
            <w:shd w:val="clear" w:color="auto" w:fill="auto"/>
            <w:vAlign w:val="center"/>
          </w:tcPr>
          <w:p w14:paraId="39E04B2E">
            <w:pPr>
              <w:jc w:val="both"/>
              <w:rPr>
                <w:rFonts w:hint="eastAsia" w:ascii="宋体" w:hAnsi="宋体" w:eastAsia="宋体" w:cs="宋体"/>
                <w:i w:val="0"/>
                <w:iCs w:val="0"/>
                <w:color w:val="000000"/>
                <w:sz w:val="20"/>
                <w:szCs w:val="20"/>
                <w:u w:val="none"/>
              </w:rPr>
            </w:pPr>
          </w:p>
        </w:tc>
        <w:tc>
          <w:tcPr>
            <w:tcW w:w="838" w:type="pct"/>
            <w:shd w:val="clear" w:color="auto" w:fill="auto"/>
            <w:vAlign w:val="center"/>
          </w:tcPr>
          <w:p w14:paraId="1A01D267">
            <w:pPr>
              <w:jc w:val="both"/>
              <w:rPr>
                <w:rFonts w:hint="eastAsia" w:ascii="宋体" w:hAnsi="宋体" w:eastAsia="宋体" w:cs="宋体"/>
                <w:i w:val="0"/>
                <w:iCs w:val="0"/>
                <w:color w:val="000000"/>
                <w:sz w:val="20"/>
                <w:szCs w:val="20"/>
                <w:u w:val="none"/>
              </w:rPr>
            </w:pPr>
          </w:p>
        </w:tc>
        <w:tc>
          <w:tcPr>
            <w:tcW w:w="227" w:type="pct"/>
            <w:shd w:val="clear" w:color="auto" w:fill="auto"/>
            <w:vAlign w:val="center"/>
          </w:tcPr>
          <w:p w14:paraId="088683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13FD06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310" w:type="pct"/>
            <w:shd w:val="clear" w:color="auto" w:fill="auto"/>
            <w:vAlign w:val="center"/>
          </w:tcPr>
          <w:p w14:paraId="0556F0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310" w:type="pct"/>
            <w:shd w:val="clear" w:color="auto" w:fill="auto"/>
            <w:vAlign w:val="center"/>
          </w:tcPr>
          <w:p w14:paraId="207FC3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593" w:type="pct"/>
            <w:shd w:val="clear" w:color="auto" w:fill="auto"/>
            <w:vAlign w:val="center"/>
          </w:tcPr>
          <w:p w14:paraId="53196B90">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4F593A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096EC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5" w:hRule="atLeast"/>
        </w:trPr>
        <w:tc>
          <w:tcPr>
            <w:tcW w:w="143" w:type="pct"/>
            <w:shd w:val="clear" w:color="auto" w:fill="auto"/>
            <w:vAlign w:val="center"/>
          </w:tcPr>
          <w:p w14:paraId="2FE57C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296" w:type="pct"/>
            <w:shd w:val="clear" w:color="auto" w:fill="auto"/>
            <w:vAlign w:val="center"/>
          </w:tcPr>
          <w:p w14:paraId="25BB1C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6FB930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013112020040100</w:t>
            </w:r>
          </w:p>
        </w:tc>
        <w:tc>
          <w:tcPr>
            <w:tcW w:w="430" w:type="pct"/>
            <w:shd w:val="clear" w:color="auto" w:fill="auto"/>
            <w:vAlign w:val="center"/>
          </w:tcPr>
          <w:p w14:paraId="451F21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羊膜腔穿刺-羊膜腔穿刺注药（扩展）</w:t>
            </w:r>
          </w:p>
        </w:tc>
        <w:tc>
          <w:tcPr>
            <w:tcW w:w="675" w:type="pct"/>
            <w:shd w:val="clear" w:color="auto" w:fill="auto"/>
            <w:vAlign w:val="center"/>
          </w:tcPr>
          <w:p w14:paraId="74B00E67">
            <w:pPr>
              <w:jc w:val="both"/>
              <w:rPr>
                <w:rFonts w:hint="eastAsia" w:ascii="宋体" w:hAnsi="宋体" w:eastAsia="宋体" w:cs="宋体"/>
                <w:i w:val="0"/>
                <w:iCs w:val="0"/>
                <w:color w:val="000000"/>
                <w:sz w:val="20"/>
                <w:szCs w:val="20"/>
                <w:u w:val="none"/>
              </w:rPr>
            </w:pPr>
          </w:p>
        </w:tc>
        <w:tc>
          <w:tcPr>
            <w:tcW w:w="838" w:type="pct"/>
            <w:shd w:val="clear" w:color="auto" w:fill="auto"/>
            <w:vAlign w:val="center"/>
          </w:tcPr>
          <w:p w14:paraId="0ED84C33">
            <w:pPr>
              <w:jc w:val="both"/>
              <w:rPr>
                <w:rFonts w:hint="eastAsia" w:ascii="宋体" w:hAnsi="宋体" w:eastAsia="宋体" w:cs="宋体"/>
                <w:i w:val="0"/>
                <w:iCs w:val="0"/>
                <w:color w:val="000000"/>
                <w:sz w:val="20"/>
                <w:szCs w:val="20"/>
                <w:u w:val="none"/>
              </w:rPr>
            </w:pPr>
          </w:p>
        </w:tc>
        <w:tc>
          <w:tcPr>
            <w:tcW w:w="227" w:type="pct"/>
            <w:shd w:val="clear" w:color="auto" w:fill="auto"/>
            <w:vAlign w:val="center"/>
          </w:tcPr>
          <w:p w14:paraId="7DEE35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39257F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310" w:type="pct"/>
            <w:shd w:val="clear" w:color="auto" w:fill="auto"/>
            <w:vAlign w:val="center"/>
          </w:tcPr>
          <w:p w14:paraId="7B9D75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64.8</w:t>
            </w:r>
          </w:p>
        </w:tc>
        <w:tc>
          <w:tcPr>
            <w:tcW w:w="310" w:type="pct"/>
            <w:shd w:val="clear" w:color="auto" w:fill="auto"/>
            <w:vAlign w:val="center"/>
          </w:tcPr>
          <w:p w14:paraId="614360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57.6</w:t>
            </w:r>
          </w:p>
        </w:tc>
        <w:tc>
          <w:tcPr>
            <w:tcW w:w="593" w:type="pct"/>
            <w:shd w:val="clear" w:color="auto" w:fill="auto"/>
            <w:vAlign w:val="center"/>
          </w:tcPr>
          <w:p w14:paraId="6D14A044">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105934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0BB58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trPr>
        <w:tc>
          <w:tcPr>
            <w:tcW w:w="143" w:type="pct"/>
            <w:shd w:val="clear" w:color="auto" w:fill="auto"/>
            <w:vAlign w:val="center"/>
          </w:tcPr>
          <w:p w14:paraId="61F180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296" w:type="pct"/>
            <w:shd w:val="clear" w:color="auto" w:fill="auto"/>
            <w:vAlign w:val="center"/>
          </w:tcPr>
          <w:p w14:paraId="1241C0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47E038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013112020180000</w:t>
            </w:r>
          </w:p>
        </w:tc>
        <w:tc>
          <w:tcPr>
            <w:tcW w:w="430" w:type="pct"/>
            <w:shd w:val="clear" w:color="auto" w:fill="auto"/>
            <w:vAlign w:val="center"/>
          </w:tcPr>
          <w:p w14:paraId="76F650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脐静脉穿刺</w:t>
            </w:r>
          </w:p>
        </w:tc>
        <w:tc>
          <w:tcPr>
            <w:tcW w:w="675" w:type="pct"/>
            <w:shd w:val="clear" w:color="auto" w:fill="auto"/>
            <w:vAlign w:val="center"/>
          </w:tcPr>
          <w:p w14:paraId="4366DDC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经羊膜腔获取胎儿脐静脉血。</w:t>
            </w:r>
          </w:p>
        </w:tc>
        <w:tc>
          <w:tcPr>
            <w:tcW w:w="838" w:type="pct"/>
            <w:shd w:val="clear" w:color="auto" w:fill="auto"/>
            <w:vAlign w:val="center"/>
          </w:tcPr>
          <w:p w14:paraId="35B2C54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所定价格涵盖定位、消毒、穿刺、抽血等脐静脉穿刺所有必要操作所需的人力资源和基本物质资源消耗。</w:t>
            </w:r>
          </w:p>
        </w:tc>
        <w:tc>
          <w:tcPr>
            <w:tcW w:w="227" w:type="pct"/>
            <w:shd w:val="clear" w:color="auto" w:fill="auto"/>
            <w:vAlign w:val="center"/>
          </w:tcPr>
          <w:p w14:paraId="07F7D7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51B85C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310" w:type="pct"/>
            <w:shd w:val="clear" w:color="auto" w:fill="auto"/>
            <w:vAlign w:val="center"/>
          </w:tcPr>
          <w:p w14:paraId="33AEA1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86.4</w:t>
            </w:r>
          </w:p>
        </w:tc>
        <w:tc>
          <w:tcPr>
            <w:tcW w:w="310" w:type="pct"/>
            <w:shd w:val="clear" w:color="auto" w:fill="auto"/>
            <w:vAlign w:val="center"/>
          </w:tcPr>
          <w:p w14:paraId="0C4F75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76.8</w:t>
            </w:r>
          </w:p>
        </w:tc>
        <w:tc>
          <w:tcPr>
            <w:tcW w:w="593" w:type="pct"/>
            <w:shd w:val="clear" w:color="auto" w:fill="auto"/>
            <w:vAlign w:val="center"/>
          </w:tcPr>
          <w:p w14:paraId="06144F58">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2D9662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6C19F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143" w:type="pct"/>
            <w:shd w:val="clear" w:color="auto" w:fill="auto"/>
            <w:vAlign w:val="center"/>
          </w:tcPr>
          <w:p w14:paraId="72D721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296" w:type="pct"/>
            <w:shd w:val="clear" w:color="auto" w:fill="auto"/>
            <w:vAlign w:val="center"/>
          </w:tcPr>
          <w:p w14:paraId="72A23C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587" w:type="pct"/>
            <w:shd w:val="clear" w:color="auto" w:fill="auto"/>
            <w:vAlign w:val="center"/>
          </w:tcPr>
          <w:p w14:paraId="67A9CB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013112020050000</w:t>
            </w:r>
          </w:p>
        </w:tc>
        <w:tc>
          <w:tcPr>
            <w:tcW w:w="430" w:type="pct"/>
            <w:shd w:val="clear" w:color="auto" w:fill="auto"/>
            <w:vAlign w:val="center"/>
          </w:tcPr>
          <w:p w14:paraId="0A72A7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绒毛取材</w:t>
            </w:r>
          </w:p>
        </w:tc>
        <w:tc>
          <w:tcPr>
            <w:tcW w:w="675" w:type="pct"/>
            <w:shd w:val="clear" w:color="auto" w:fill="auto"/>
            <w:vAlign w:val="center"/>
          </w:tcPr>
          <w:p w14:paraId="7F1106C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穿刺获取胎盘绒毛样本。</w:t>
            </w:r>
          </w:p>
        </w:tc>
        <w:tc>
          <w:tcPr>
            <w:tcW w:w="838" w:type="pct"/>
            <w:shd w:val="clear" w:color="auto" w:fill="auto"/>
            <w:vAlign w:val="center"/>
          </w:tcPr>
          <w:p w14:paraId="547335A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所定价格涵盖定位、消毒、穿刺、取材等绒毛取材所有必要操作所需的人力资源和基本物质资源消耗。</w:t>
            </w:r>
          </w:p>
        </w:tc>
        <w:tc>
          <w:tcPr>
            <w:tcW w:w="227" w:type="pct"/>
            <w:shd w:val="clear" w:color="auto" w:fill="auto"/>
            <w:vAlign w:val="center"/>
          </w:tcPr>
          <w:p w14:paraId="26D69C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21F268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460</w:t>
            </w:r>
          </w:p>
        </w:tc>
        <w:tc>
          <w:tcPr>
            <w:tcW w:w="310" w:type="pct"/>
            <w:shd w:val="clear" w:color="auto" w:fill="auto"/>
            <w:vAlign w:val="center"/>
          </w:tcPr>
          <w:p w14:paraId="25BA74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414</w:t>
            </w:r>
          </w:p>
        </w:tc>
        <w:tc>
          <w:tcPr>
            <w:tcW w:w="310" w:type="pct"/>
            <w:shd w:val="clear" w:color="auto" w:fill="auto"/>
            <w:vAlign w:val="center"/>
          </w:tcPr>
          <w:p w14:paraId="556B71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368</w:t>
            </w:r>
          </w:p>
        </w:tc>
        <w:tc>
          <w:tcPr>
            <w:tcW w:w="593" w:type="pct"/>
            <w:shd w:val="clear" w:color="auto" w:fill="auto"/>
            <w:vAlign w:val="center"/>
          </w:tcPr>
          <w:p w14:paraId="3C97F7EC">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449668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01B4C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143" w:type="pct"/>
            <w:shd w:val="clear" w:color="auto" w:fill="auto"/>
            <w:vAlign w:val="center"/>
          </w:tcPr>
          <w:p w14:paraId="4291A3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296" w:type="pct"/>
            <w:shd w:val="clear" w:color="auto" w:fill="auto"/>
            <w:vAlign w:val="center"/>
          </w:tcPr>
          <w:p w14:paraId="439E15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587" w:type="pct"/>
            <w:shd w:val="clear" w:color="auto" w:fill="auto"/>
            <w:vAlign w:val="center"/>
          </w:tcPr>
          <w:p w14:paraId="56EDD7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013112020060000</w:t>
            </w:r>
          </w:p>
        </w:tc>
        <w:tc>
          <w:tcPr>
            <w:tcW w:w="430" w:type="pct"/>
            <w:shd w:val="clear" w:color="auto" w:fill="auto"/>
            <w:vAlign w:val="center"/>
          </w:tcPr>
          <w:p w14:paraId="7557CE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胎儿内镜检查</w:t>
            </w:r>
          </w:p>
        </w:tc>
        <w:tc>
          <w:tcPr>
            <w:tcW w:w="675" w:type="pct"/>
            <w:shd w:val="clear" w:color="auto" w:fill="auto"/>
            <w:vAlign w:val="center"/>
          </w:tcPr>
          <w:p w14:paraId="486F644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经内镜观察宫内胎儿及胎盘情况。</w:t>
            </w:r>
          </w:p>
        </w:tc>
        <w:tc>
          <w:tcPr>
            <w:tcW w:w="838" w:type="pct"/>
            <w:shd w:val="clear" w:color="auto" w:fill="auto"/>
            <w:vAlign w:val="center"/>
          </w:tcPr>
          <w:p w14:paraId="5FE4D70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所定价格涵盖定位、内镜置入、观察、撤除等，必要时取样等操作所需的人力资源和基本物质资源消耗。</w:t>
            </w:r>
          </w:p>
        </w:tc>
        <w:tc>
          <w:tcPr>
            <w:tcW w:w="227" w:type="pct"/>
            <w:shd w:val="clear" w:color="auto" w:fill="auto"/>
            <w:vAlign w:val="center"/>
          </w:tcPr>
          <w:p w14:paraId="2A19A0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4482DC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310" w:type="pct"/>
            <w:shd w:val="clear" w:color="auto" w:fill="auto"/>
            <w:vAlign w:val="center"/>
          </w:tcPr>
          <w:p w14:paraId="1EBC17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310" w:type="pct"/>
            <w:shd w:val="clear" w:color="auto" w:fill="auto"/>
            <w:vAlign w:val="center"/>
          </w:tcPr>
          <w:p w14:paraId="21AC0C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593" w:type="pct"/>
            <w:shd w:val="clear" w:color="auto" w:fill="auto"/>
            <w:vAlign w:val="center"/>
          </w:tcPr>
          <w:p w14:paraId="4721EFF7">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2E20A1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1D4A3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7" w:hRule="atLeast"/>
        </w:trPr>
        <w:tc>
          <w:tcPr>
            <w:tcW w:w="143" w:type="pct"/>
            <w:shd w:val="clear" w:color="auto" w:fill="auto"/>
            <w:vAlign w:val="center"/>
          </w:tcPr>
          <w:p w14:paraId="76B9BA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296" w:type="pct"/>
            <w:shd w:val="clear" w:color="auto" w:fill="auto"/>
            <w:vAlign w:val="center"/>
          </w:tcPr>
          <w:p w14:paraId="654E32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798604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013314000070000</w:t>
            </w:r>
          </w:p>
        </w:tc>
        <w:tc>
          <w:tcPr>
            <w:tcW w:w="430" w:type="pct"/>
            <w:shd w:val="clear" w:color="auto" w:fill="auto"/>
            <w:vAlign w:val="center"/>
          </w:tcPr>
          <w:p w14:paraId="0CEDC0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院外分娩产后处置</w:t>
            </w:r>
          </w:p>
        </w:tc>
        <w:tc>
          <w:tcPr>
            <w:tcW w:w="675" w:type="pct"/>
            <w:shd w:val="clear" w:color="auto" w:fill="auto"/>
            <w:vAlign w:val="center"/>
          </w:tcPr>
          <w:p w14:paraId="41FA464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产妇于院外娩出胎儿后，在院内对产妇和新生儿进行的产后处理。</w:t>
            </w:r>
          </w:p>
        </w:tc>
        <w:tc>
          <w:tcPr>
            <w:tcW w:w="838" w:type="pct"/>
            <w:shd w:val="clear" w:color="auto" w:fill="auto"/>
            <w:vAlign w:val="center"/>
          </w:tcPr>
          <w:p w14:paraId="7CD6170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所定价格涵盖第三产程开始的脐带和胎盘处理，会阴裂伤修补（1-2度）、侧切及缝合、胎儿娩出后母婴观察等院外分娩产后处置所有必要操作所需的人力资源和基本物质资源消耗。</w:t>
            </w:r>
          </w:p>
        </w:tc>
        <w:tc>
          <w:tcPr>
            <w:tcW w:w="227" w:type="pct"/>
            <w:shd w:val="clear" w:color="auto" w:fill="auto"/>
            <w:vAlign w:val="center"/>
          </w:tcPr>
          <w:p w14:paraId="2BF2B2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10" w:type="pct"/>
            <w:shd w:val="clear" w:color="auto" w:fill="auto"/>
            <w:vAlign w:val="center"/>
          </w:tcPr>
          <w:p w14:paraId="44C83A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418</w:t>
            </w:r>
          </w:p>
        </w:tc>
        <w:tc>
          <w:tcPr>
            <w:tcW w:w="310" w:type="pct"/>
            <w:shd w:val="clear" w:color="auto" w:fill="auto"/>
            <w:vAlign w:val="center"/>
          </w:tcPr>
          <w:p w14:paraId="3CCB7B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376.2</w:t>
            </w:r>
          </w:p>
        </w:tc>
        <w:tc>
          <w:tcPr>
            <w:tcW w:w="310" w:type="pct"/>
            <w:shd w:val="clear" w:color="auto" w:fill="auto"/>
            <w:vAlign w:val="center"/>
          </w:tcPr>
          <w:p w14:paraId="6675E6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334.4</w:t>
            </w:r>
          </w:p>
        </w:tc>
        <w:tc>
          <w:tcPr>
            <w:tcW w:w="593" w:type="pct"/>
            <w:shd w:val="clear" w:color="auto" w:fill="auto"/>
            <w:vAlign w:val="center"/>
          </w:tcPr>
          <w:p w14:paraId="1412670C">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0E409F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5D5E5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trPr>
        <w:tc>
          <w:tcPr>
            <w:tcW w:w="143" w:type="pct"/>
            <w:shd w:val="clear" w:color="auto" w:fill="auto"/>
            <w:vAlign w:val="center"/>
          </w:tcPr>
          <w:p w14:paraId="0FC890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296" w:type="pct"/>
            <w:shd w:val="clear" w:color="auto" w:fill="auto"/>
            <w:vAlign w:val="center"/>
          </w:tcPr>
          <w:p w14:paraId="506973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52382D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013314000070001</w:t>
            </w:r>
          </w:p>
        </w:tc>
        <w:tc>
          <w:tcPr>
            <w:tcW w:w="430" w:type="pct"/>
            <w:shd w:val="clear" w:color="auto" w:fill="auto"/>
            <w:vAlign w:val="center"/>
          </w:tcPr>
          <w:p w14:paraId="39A340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院外分娩产后处置-会阴裂伤修补（限3-4度）（加收）</w:t>
            </w:r>
          </w:p>
        </w:tc>
        <w:tc>
          <w:tcPr>
            <w:tcW w:w="675" w:type="pct"/>
            <w:shd w:val="clear" w:color="auto" w:fill="auto"/>
            <w:vAlign w:val="center"/>
          </w:tcPr>
          <w:p w14:paraId="78D7EBE1">
            <w:pPr>
              <w:jc w:val="both"/>
              <w:rPr>
                <w:rFonts w:hint="eastAsia" w:ascii="宋体" w:hAnsi="宋体" w:eastAsia="宋体" w:cs="宋体"/>
                <w:i w:val="0"/>
                <w:iCs w:val="0"/>
                <w:color w:val="000000"/>
                <w:sz w:val="20"/>
                <w:szCs w:val="20"/>
                <w:u w:val="none"/>
              </w:rPr>
            </w:pPr>
          </w:p>
        </w:tc>
        <w:tc>
          <w:tcPr>
            <w:tcW w:w="838" w:type="pct"/>
            <w:shd w:val="clear" w:color="auto" w:fill="auto"/>
            <w:vAlign w:val="center"/>
          </w:tcPr>
          <w:p w14:paraId="3FA97539">
            <w:pPr>
              <w:jc w:val="both"/>
              <w:rPr>
                <w:rFonts w:hint="eastAsia" w:ascii="宋体" w:hAnsi="宋体" w:eastAsia="宋体" w:cs="宋体"/>
                <w:i w:val="0"/>
                <w:iCs w:val="0"/>
                <w:color w:val="000000"/>
                <w:sz w:val="20"/>
                <w:szCs w:val="20"/>
                <w:u w:val="none"/>
              </w:rPr>
            </w:pPr>
          </w:p>
        </w:tc>
        <w:tc>
          <w:tcPr>
            <w:tcW w:w="227" w:type="pct"/>
            <w:shd w:val="clear" w:color="auto" w:fill="auto"/>
            <w:vAlign w:val="center"/>
          </w:tcPr>
          <w:p w14:paraId="062BAB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10" w:type="pct"/>
            <w:shd w:val="clear" w:color="auto" w:fill="auto"/>
            <w:vAlign w:val="center"/>
          </w:tcPr>
          <w:p w14:paraId="54B2CA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378</w:t>
            </w:r>
          </w:p>
        </w:tc>
        <w:tc>
          <w:tcPr>
            <w:tcW w:w="310" w:type="pct"/>
            <w:shd w:val="clear" w:color="auto" w:fill="auto"/>
            <w:vAlign w:val="center"/>
          </w:tcPr>
          <w:p w14:paraId="15CEB7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340.2</w:t>
            </w:r>
          </w:p>
        </w:tc>
        <w:tc>
          <w:tcPr>
            <w:tcW w:w="310" w:type="pct"/>
            <w:shd w:val="clear" w:color="auto" w:fill="auto"/>
            <w:vAlign w:val="center"/>
          </w:tcPr>
          <w:p w14:paraId="2FD885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302.4</w:t>
            </w:r>
          </w:p>
        </w:tc>
        <w:tc>
          <w:tcPr>
            <w:tcW w:w="593" w:type="pct"/>
            <w:shd w:val="clear" w:color="auto" w:fill="auto"/>
            <w:vAlign w:val="center"/>
          </w:tcPr>
          <w:p w14:paraId="06F03C07">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4B5B3C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6A17C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1" w:hRule="atLeast"/>
        </w:trPr>
        <w:tc>
          <w:tcPr>
            <w:tcW w:w="143" w:type="pct"/>
            <w:shd w:val="clear" w:color="auto" w:fill="auto"/>
            <w:vAlign w:val="center"/>
          </w:tcPr>
          <w:p w14:paraId="177D66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296" w:type="pct"/>
            <w:shd w:val="clear" w:color="auto" w:fill="auto"/>
            <w:vAlign w:val="center"/>
          </w:tcPr>
          <w:p w14:paraId="3A96F5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205D7E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013314000070002</w:t>
            </w:r>
          </w:p>
        </w:tc>
        <w:tc>
          <w:tcPr>
            <w:tcW w:w="430" w:type="pct"/>
            <w:shd w:val="clear" w:color="auto" w:fill="auto"/>
            <w:vAlign w:val="center"/>
          </w:tcPr>
          <w:p w14:paraId="6E26FB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院外分娩产后处置-宫颈裂伤修补（加收）</w:t>
            </w:r>
          </w:p>
        </w:tc>
        <w:tc>
          <w:tcPr>
            <w:tcW w:w="675" w:type="pct"/>
            <w:shd w:val="clear" w:color="auto" w:fill="auto"/>
            <w:vAlign w:val="center"/>
          </w:tcPr>
          <w:p w14:paraId="65E75B33">
            <w:pPr>
              <w:jc w:val="both"/>
              <w:rPr>
                <w:rFonts w:hint="eastAsia" w:ascii="宋体" w:hAnsi="宋体" w:eastAsia="宋体" w:cs="宋体"/>
                <w:i w:val="0"/>
                <w:iCs w:val="0"/>
                <w:color w:val="000000"/>
                <w:sz w:val="20"/>
                <w:szCs w:val="20"/>
                <w:u w:val="none"/>
              </w:rPr>
            </w:pPr>
          </w:p>
        </w:tc>
        <w:tc>
          <w:tcPr>
            <w:tcW w:w="838" w:type="pct"/>
            <w:shd w:val="clear" w:color="auto" w:fill="auto"/>
            <w:vAlign w:val="center"/>
          </w:tcPr>
          <w:p w14:paraId="4F9999C8">
            <w:pPr>
              <w:jc w:val="both"/>
              <w:rPr>
                <w:rFonts w:hint="eastAsia" w:ascii="宋体" w:hAnsi="宋体" w:eastAsia="宋体" w:cs="宋体"/>
                <w:i w:val="0"/>
                <w:iCs w:val="0"/>
                <w:color w:val="000000"/>
                <w:sz w:val="20"/>
                <w:szCs w:val="20"/>
                <w:u w:val="none"/>
              </w:rPr>
            </w:pPr>
          </w:p>
        </w:tc>
        <w:tc>
          <w:tcPr>
            <w:tcW w:w="227" w:type="pct"/>
            <w:shd w:val="clear" w:color="auto" w:fill="auto"/>
            <w:vAlign w:val="center"/>
          </w:tcPr>
          <w:p w14:paraId="41DDF8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10" w:type="pct"/>
            <w:shd w:val="clear" w:color="auto" w:fill="auto"/>
            <w:vAlign w:val="center"/>
          </w:tcPr>
          <w:p w14:paraId="1C70CA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310" w:type="pct"/>
            <w:shd w:val="clear" w:color="auto" w:fill="auto"/>
            <w:vAlign w:val="center"/>
          </w:tcPr>
          <w:p w14:paraId="6842D9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310" w:type="pct"/>
            <w:shd w:val="clear" w:color="auto" w:fill="auto"/>
            <w:vAlign w:val="center"/>
          </w:tcPr>
          <w:p w14:paraId="0FE5FA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593" w:type="pct"/>
            <w:shd w:val="clear" w:color="auto" w:fill="auto"/>
            <w:vAlign w:val="center"/>
          </w:tcPr>
          <w:p w14:paraId="2BCAD984">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7E4A60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26880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trPr>
        <w:tc>
          <w:tcPr>
            <w:tcW w:w="143" w:type="pct"/>
            <w:shd w:val="clear" w:color="auto" w:fill="auto"/>
            <w:vAlign w:val="center"/>
          </w:tcPr>
          <w:p w14:paraId="7293F6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296" w:type="pct"/>
            <w:shd w:val="clear" w:color="auto" w:fill="auto"/>
            <w:vAlign w:val="center"/>
          </w:tcPr>
          <w:p w14:paraId="7AF800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768B85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013112020190000</w:t>
            </w:r>
          </w:p>
        </w:tc>
        <w:tc>
          <w:tcPr>
            <w:tcW w:w="430" w:type="pct"/>
            <w:shd w:val="clear" w:color="auto" w:fill="auto"/>
            <w:vAlign w:val="center"/>
          </w:tcPr>
          <w:p w14:paraId="5E0593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药物减胎</w:t>
            </w:r>
          </w:p>
        </w:tc>
        <w:tc>
          <w:tcPr>
            <w:tcW w:w="675" w:type="pct"/>
            <w:shd w:val="clear" w:color="auto" w:fill="auto"/>
            <w:vAlign w:val="center"/>
          </w:tcPr>
          <w:p w14:paraId="0E84D84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因孕妇要求或医学指征，通过药物终止多胎妊娠中某一或两个（及以上）胎儿的发育。</w:t>
            </w:r>
          </w:p>
        </w:tc>
        <w:tc>
          <w:tcPr>
            <w:tcW w:w="838" w:type="pct"/>
            <w:shd w:val="clear" w:color="auto" w:fill="auto"/>
            <w:vAlign w:val="center"/>
          </w:tcPr>
          <w:p w14:paraId="62401D5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所定价格涵盖消毒、穿刺、注药等药物减胎所有必要操作所需的人力资源和基本物质资源消耗。</w:t>
            </w:r>
          </w:p>
        </w:tc>
        <w:tc>
          <w:tcPr>
            <w:tcW w:w="227" w:type="pct"/>
            <w:shd w:val="clear" w:color="auto" w:fill="auto"/>
            <w:vAlign w:val="center"/>
          </w:tcPr>
          <w:p w14:paraId="5F5A16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4F7E48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w:t>
            </w:r>
          </w:p>
        </w:tc>
        <w:tc>
          <w:tcPr>
            <w:tcW w:w="310" w:type="pct"/>
            <w:shd w:val="clear" w:color="auto" w:fill="auto"/>
            <w:vAlign w:val="center"/>
          </w:tcPr>
          <w:p w14:paraId="4746AF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1350</w:t>
            </w:r>
          </w:p>
        </w:tc>
        <w:tc>
          <w:tcPr>
            <w:tcW w:w="310" w:type="pct"/>
            <w:shd w:val="clear" w:color="auto" w:fill="auto"/>
            <w:vAlign w:val="center"/>
          </w:tcPr>
          <w:p w14:paraId="21EEB5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1200</w:t>
            </w:r>
          </w:p>
        </w:tc>
        <w:tc>
          <w:tcPr>
            <w:tcW w:w="593" w:type="pct"/>
            <w:shd w:val="clear" w:color="auto" w:fill="auto"/>
            <w:vAlign w:val="center"/>
          </w:tcPr>
          <w:p w14:paraId="2F978193">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0DA869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236C5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trPr>
        <w:tc>
          <w:tcPr>
            <w:tcW w:w="143" w:type="pct"/>
            <w:shd w:val="clear" w:color="auto" w:fill="auto"/>
            <w:vAlign w:val="center"/>
          </w:tcPr>
          <w:p w14:paraId="6D1E25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296" w:type="pct"/>
            <w:shd w:val="clear" w:color="auto" w:fill="auto"/>
            <w:vAlign w:val="center"/>
          </w:tcPr>
          <w:p w14:paraId="280EED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45F582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013314000080000</w:t>
            </w:r>
          </w:p>
        </w:tc>
        <w:tc>
          <w:tcPr>
            <w:tcW w:w="430" w:type="pct"/>
            <w:shd w:val="clear" w:color="auto" w:fill="auto"/>
            <w:vAlign w:val="center"/>
          </w:tcPr>
          <w:p w14:paraId="6E1EA4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手术减胎</w:t>
            </w:r>
          </w:p>
        </w:tc>
        <w:tc>
          <w:tcPr>
            <w:tcW w:w="675" w:type="pct"/>
            <w:shd w:val="clear" w:color="auto" w:fill="auto"/>
            <w:vAlign w:val="center"/>
          </w:tcPr>
          <w:p w14:paraId="503F18B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因孕妇要求或医学指征，通过手术终止多胎妊娠中某一或两个（及以上）胎儿的发育。</w:t>
            </w:r>
          </w:p>
        </w:tc>
        <w:tc>
          <w:tcPr>
            <w:tcW w:w="838" w:type="pct"/>
            <w:shd w:val="clear" w:color="auto" w:fill="auto"/>
            <w:vAlign w:val="center"/>
          </w:tcPr>
          <w:p w14:paraId="184681C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所定价格涵盖消毒、确认位置、穿刺、使用电凝、激光、射频等各种方式进行减胎所需的人力资源和基本物质资源消耗。</w:t>
            </w:r>
          </w:p>
        </w:tc>
        <w:tc>
          <w:tcPr>
            <w:tcW w:w="227" w:type="pct"/>
            <w:shd w:val="clear" w:color="auto" w:fill="auto"/>
            <w:vAlign w:val="center"/>
          </w:tcPr>
          <w:p w14:paraId="3C8E5A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2EE2EF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1900</w:t>
            </w:r>
          </w:p>
        </w:tc>
        <w:tc>
          <w:tcPr>
            <w:tcW w:w="310" w:type="pct"/>
            <w:shd w:val="clear" w:color="auto" w:fill="auto"/>
            <w:vAlign w:val="center"/>
          </w:tcPr>
          <w:p w14:paraId="094A46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1710</w:t>
            </w:r>
          </w:p>
        </w:tc>
        <w:tc>
          <w:tcPr>
            <w:tcW w:w="310" w:type="pct"/>
            <w:shd w:val="clear" w:color="auto" w:fill="auto"/>
            <w:vAlign w:val="center"/>
          </w:tcPr>
          <w:p w14:paraId="310A5B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1520</w:t>
            </w:r>
          </w:p>
        </w:tc>
        <w:tc>
          <w:tcPr>
            <w:tcW w:w="593" w:type="pct"/>
            <w:shd w:val="clear" w:color="auto" w:fill="auto"/>
            <w:vAlign w:val="center"/>
          </w:tcPr>
          <w:p w14:paraId="633D29E6">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28B335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0FDBE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4" w:hRule="atLeast"/>
        </w:trPr>
        <w:tc>
          <w:tcPr>
            <w:tcW w:w="143" w:type="pct"/>
            <w:shd w:val="clear" w:color="auto" w:fill="auto"/>
            <w:vAlign w:val="center"/>
          </w:tcPr>
          <w:p w14:paraId="5FF712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296" w:type="pct"/>
            <w:shd w:val="clear" w:color="auto" w:fill="auto"/>
            <w:vAlign w:val="center"/>
          </w:tcPr>
          <w:p w14:paraId="0799FB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587" w:type="pct"/>
            <w:shd w:val="clear" w:color="auto" w:fill="auto"/>
            <w:vAlign w:val="center"/>
          </w:tcPr>
          <w:p w14:paraId="721693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013314000080001</w:t>
            </w:r>
          </w:p>
        </w:tc>
        <w:tc>
          <w:tcPr>
            <w:tcW w:w="430" w:type="pct"/>
            <w:shd w:val="clear" w:color="auto" w:fill="auto"/>
            <w:vAlign w:val="center"/>
          </w:tcPr>
          <w:p w14:paraId="133CB7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手术减胎-内镜下辅助操作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（加收）</w:t>
            </w:r>
          </w:p>
        </w:tc>
        <w:tc>
          <w:tcPr>
            <w:tcW w:w="675" w:type="pct"/>
            <w:shd w:val="clear" w:color="auto" w:fill="auto"/>
            <w:vAlign w:val="center"/>
          </w:tcPr>
          <w:p w14:paraId="63B7518A">
            <w:pPr>
              <w:jc w:val="both"/>
              <w:rPr>
                <w:rFonts w:hint="eastAsia" w:ascii="宋体" w:hAnsi="宋体" w:eastAsia="宋体" w:cs="宋体"/>
                <w:i w:val="0"/>
                <w:iCs w:val="0"/>
                <w:color w:val="000000"/>
                <w:sz w:val="20"/>
                <w:szCs w:val="20"/>
                <w:u w:val="none"/>
              </w:rPr>
            </w:pPr>
          </w:p>
        </w:tc>
        <w:tc>
          <w:tcPr>
            <w:tcW w:w="838" w:type="pct"/>
            <w:shd w:val="clear" w:color="auto" w:fill="auto"/>
            <w:vAlign w:val="center"/>
          </w:tcPr>
          <w:p w14:paraId="6C870483">
            <w:pPr>
              <w:jc w:val="both"/>
              <w:rPr>
                <w:rFonts w:hint="eastAsia" w:ascii="宋体" w:hAnsi="宋体" w:eastAsia="宋体" w:cs="宋体"/>
                <w:i w:val="0"/>
                <w:iCs w:val="0"/>
                <w:color w:val="000000"/>
                <w:sz w:val="20"/>
                <w:szCs w:val="20"/>
                <w:u w:val="none"/>
              </w:rPr>
            </w:pPr>
          </w:p>
        </w:tc>
        <w:tc>
          <w:tcPr>
            <w:tcW w:w="227" w:type="pct"/>
            <w:shd w:val="clear" w:color="auto" w:fill="auto"/>
            <w:vAlign w:val="center"/>
          </w:tcPr>
          <w:p w14:paraId="5BAFCD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40EF1E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310" w:type="pct"/>
            <w:shd w:val="clear" w:color="auto" w:fill="auto"/>
            <w:vAlign w:val="center"/>
          </w:tcPr>
          <w:p w14:paraId="7CCE0F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310" w:type="pct"/>
            <w:shd w:val="clear" w:color="auto" w:fill="auto"/>
            <w:vAlign w:val="center"/>
          </w:tcPr>
          <w:p w14:paraId="0CEF20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593" w:type="pct"/>
            <w:shd w:val="clear" w:color="auto" w:fill="auto"/>
            <w:vAlign w:val="center"/>
          </w:tcPr>
          <w:p w14:paraId="71170B11">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303D6A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110A8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7" w:hRule="atLeast"/>
        </w:trPr>
        <w:tc>
          <w:tcPr>
            <w:tcW w:w="143" w:type="pct"/>
            <w:shd w:val="clear" w:color="auto" w:fill="auto"/>
            <w:vAlign w:val="center"/>
          </w:tcPr>
          <w:p w14:paraId="162497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296" w:type="pct"/>
            <w:shd w:val="clear" w:color="auto" w:fill="auto"/>
            <w:vAlign w:val="center"/>
          </w:tcPr>
          <w:p w14:paraId="33824E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3778AC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013112020200000</w:t>
            </w:r>
          </w:p>
        </w:tc>
        <w:tc>
          <w:tcPr>
            <w:tcW w:w="430" w:type="pct"/>
            <w:shd w:val="clear" w:color="auto" w:fill="auto"/>
            <w:vAlign w:val="center"/>
          </w:tcPr>
          <w:p w14:paraId="67548A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中期引产</w:t>
            </w:r>
          </w:p>
        </w:tc>
        <w:tc>
          <w:tcPr>
            <w:tcW w:w="675" w:type="pct"/>
            <w:shd w:val="clear" w:color="auto" w:fill="auto"/>
            <w:vAlign w:val="center"/>
          </w:tcPr>
          <w:p w14:paraId="57732D5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孕中期通过药物等方式终止胎儿发育，促宫颈成熟达到临产状态。</w:t>
            </w:r>
          </w:p>
        </w:tc>
        <w:tc>
          <w:tcPr>
            <w:tcW w:w="838" w:type="pct"/>
            <w:shd w:val="clear" w:color="auto" w:fill="auto"/>
            <w:vAlign w:val="center"/>
          </w:tcPr>
          <w:p w14:paraId="131375F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所定价格涵盖消毒、促宫颈成熟、胎儿处理等中期引产所有必要操作所需的人力资源和基本物质资源消耗。</w:t>
            </w:r>
          </w:p>
        </w:tc>
        <w:tc>
          <w:tcPr>
            <w:tcW w:w="227" w:type="pct"/>
            <w:shd w:val="clear" w:color="auto" w:fill="auto"/>
            <w:vAlign w:val="center"/>
          </w:tcPr>
          <w:p w14:paraId="3C6636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4A85EB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310" w:type="pct"/>
            <w:shd w:val="clear" w:color="auto" w:fill="auto"/>
            <w:vAlign w:val="center"/>
          </w:tcPr>
          <w:p w14:paraId="7A5FB6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64.8</w:t>
            </w:r>
          </w:p>
        </w:tc>
        <w:tc>
          <w:tcPr>
            <w:tcW w:w="310" w:type="pct"/>
            <w:shd w:val="clear" w:color="auto" w:fill="auto"/>
            <w:vAlign w:val="center"/>
          </w:tcPr>
          <w:p w14:paraId="0013D0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57.6</w:t>
            </w:r>
          </w:p>
        </w:tc>
        <w:tc>
          <w:tcPr>
            <w:tcW w:w="593" w:type="pct"/>
            <w:shd w:val="clear" w:color="auto" w:fill="auto"/>
            <w:vAlign w:val="center"/>
          </w:tcPr>
          <w:p w14:paraId="33B59BC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孕期“14周-27周+6”孕周的适用</w:t>
            </w:r>
          </w:p>
        </w:tc>
        <w:tc>
          <w:tcPr>
            <w:tcW w:w="275" w:type="pct"/>
            <w:shd w:val="clear" w:color="auto" w:fill="auto"/>
            <w:vAlign w:val="center"/>
          </w:tcPr>
          <w:p w14:paraId="302440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5147E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7" w:hRule="atLeast"/>
        </w:trPr>
        <w:tc>
          <w:tcPr>
            <w:tcW w:w="143" w:type="pct"/>
            <w:shd w:val="clear" w:color="auto" w:fill="auto"/>
            <w:vAlign w:val="center"/>
          </w:tcPr>
          <w:p w14:paraId="66FF7B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296" w:type="pct"/>
            <w:shd w:val="clear" w:color="auto" w:fill="auto"/>
            <w:vAlign w:val="center"/>
          </w:tcPr>
          <w:p w14:paraId="2B96C2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492A99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013112020210000</w:t>
            </w:r>
          </w:p>
        </w:tc>
        <w:tc>
          <w:tcPr>
            <w:tcW w:w="430" w:type="pct"/>
            <w:shd w:val="clear" w:color="auto" w:fill="auto"/>
            <w:vAlign w:val="center"/>
          </w:tcPr>
          <w:p w14:paraId="419770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晚期引产</w:t>
            </w:r>
          </w:p>
        </w:tc>
        <w:tc>
          <w:tcPr>
            <w:tcW w:w="675" w:type="pct"/>
            <w:shd w:val="clear" w:color="auto" w:fill="auto"/>
            <w:vAlign w:val="center"/>
          </w:tcPr>
          <w:p w14:paraId="7DFFCA3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孕晚期通过药物等方式终止胎儿发育，促宫颈成熟达到临产状态。</w:t>
            </w:r>
          </w:p>
        </w:tc>
        <w:tc>
          <w:tcPr>
            <w:tcW w:w="838" w:type="pct"/>
            <w:shd w:val="clear" w:color="auto" w:fill="auto"/>
            <w:vAlign w:val="center"/>
          </w:tcPr>
          <w:p w14:paraId="1D4CABF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所定价格涵盖消毒、促宫颈成熟、胎儿处理等晚期引产所有必要操作所需的人力资源和基本物质资源消耗。</w:t>
            </w:r>
          </w:p>
        </w:tc>
        <w:tc>
          <w:tcPr>
            <w:tcW w:w="227" w:type="pct"/>
            <w:shd w:val="clear" w:color="auto" w:fill="auto"/>
            <w:vAlign w:val="center"/>
          </w:tcPr>
          <w:p w14:paraId="19F91F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4024C6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310" w:type="pct"/>
            <w:shd w:val="clear" w:color="auto" w:fill="auto"/>
            <w:vAlign w:val="center"/>
          </w:tcPr>
          <w:p w14:paraId="6D11FB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140.4</w:t>
            </w:r>
          </w:p>
        </w:tc>
        <w:tc>
          <w:tcPr>
            <w:tcW w:w="310" w:type="pct"/>
            <w:shd w:val="clear" w:color="auto" w:fill="auto"/>
            <w:vAlign w:val="center"/>
          </w:tcPr>
          <w:p w14:paraId="7A0292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124.8</w:t>
            </w:r>
          </w:p>
        </w:tc>
        <w:tc>
          <w:tcPr>
            <w:tcW w:w="593" w:type="pct"/>
            <w:shd w:val="clear" w:color="auto" w:fill="auto"/>
            <w:vAlign w:val="center"/>
          </w:tcPr>
          <w:p w14:paraId="5D65F19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孕期超过“27周+6”孕周的适用</w:t>
            </w:r>
          </w:p>
        </w:tc>
        <w:tc>
          <w:tcPr>
            <w:tcW w:w="275" w:type="pct"/>
            <w:shd w:val="clear" w:color="auto" w:fill="auto"/>
            <w:vAlign w:val="center"/>
          </w:tcPr>
          <w:p w14:paraId="0FC99A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5196F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4" w:hRule="atLeast"/>
        </w:trPr>
        <w:tc>
          <w:tcPr>
            <w:tcW w:w="143" w:type="pct"/>
            <w:shd w:val="clear" w:color="auto" w:fill="auto"/>
            <w:vAlign w:val="center"/>
          </w:tcPr>
          <w:p w14:paraId="1DF1B1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296" w:type="pct"/>
            <w:shd w:val="clear" w:color="auto" w:fill="auto"/>
            <w:vAlign w:val="center"/>
          </w:tcPr>
          <w:p w14:paraId="735C13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587" w:type="pct"/>
            <w:shd w:val="clear" w:color="auto" w:fill="auto"/>
            <w:vAlign w:val="center"/>
          </w:tcPr>
          <w:p w14:paraId="2AD5F0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013112020220000</w:t>
            </w:r>
          </w:p>
        </w:tc>
        <w:tc>
          <w:tcPr>
            <w:tcW w:w="430" w:type="pct"/>
            <w:shd w:val="clear" w:color="auto" w:fill="auto"/>
            <w:vAlign w:val="center"/>
          </w:tcPr>
          <w:p w14:paraId="64E1A8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死胎接生</w:t>
            </w:r>
          </w:p>
        </w:tc>
        <w:tc>
          <w:tcPr>
            <w:tcW w:w="675" w:type="pct"/>
            <w:shd w:val="clear" w:color="auto" w:fill="auto"/>
            <w:vAlign w:val="center"/>
          </w:tcPr>
          <w:p w14:paraId="536C5B3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死胎娩出及处理全过程，不含尸体处理。</w:t>
            </w:r>
          </w:p>
        </w:tc>
        <w:tc>
          <w:tcPr>
            <w:tcW w:w="838" w:type="pct"/>
            <w:shd w:val="clear" w:color="auto" w:fill="auto"/>
            <w:vAlign w:val="center"/>
          </w:tcPr>
          <w:p w14:paraId="1FF5A1C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所定价格涵盖消毒、协助娩出、胎盘处置，必要时使用器械助产等死胎接生所有必要操作所需的人力资源和基本物质资源消耗。</w:t>
            </w:r>
          </w:p>
        </w:tc>
        <w:tc>
          <w:tcPr>
            <w:tcW w:w="227" w:type="pct"/>
            <w:shd w:val="clear" w:color="auto" w:fill="auto"/>
            <w:vAlign w:val="center"/>
          </w:tcPr>
          <w:p w14:paraId="54CD6F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310" w:type="pct"/>
            <w:shd w:val="clear" w:color="auto" w:fill="auto"/>
            <w:vAlign w:val="center"/>
          </w:tcPr>
          <w:p w14:paraId="526AAC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920</w:t>
            </w:r>
          </w:p>
        </w:tc>
        <w:tc>
          <w:tcPr>
            <w:tcW w:w="310" w:type="pct"/>
            <w:shd w:val="clear" w:color="auto" w:fill="auto"/>
            <w:vAlign w:val="center"/>
          </w:tcPr>
          <w:p w14:paraId="1C6578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828</w:t>
            </w:r>
          </w:p>
        </w:tc>
        <w:tc>
          <w:tcPr>
            <w:tcW w:w="310" w:type="pct"/>
            <w:shd w:val="clear" w:color="auto" w:fill="auto"/>
            <w:vAlign w:val="center"/>
          </w:tcPr>
          <w:p w14:paraId="5F6ABC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736</w:t>
            </w:r>
          </w:p>
        </w:tc>
        <w:tc>
          <w:tcPr>
            <w:tcW w:w="593" w:type="pct"/>
            <w:shd w:val="clear" w:color="auto" w:fill="auto"/>
            <w:vAlign w:val="center"/>
          </w:tcPr>
          <w:p w14:paraId="00B7C7D0">
            <w:pPr>
              <w:jc w:val="both"/>
              <w:rPr>
                <w:rFonts w:hint="eastAsia" w:ascii="宋体" w:hAnsi="宋体" w:eastAsia="宋体" w:cs="宋体"/>
                <w:i w:val="0"/>
                <w:iCs w:val="0"/>
                <w:color w:val="000000"/>
                <w:sz w:val="20"/>
                <w:szCs w:val="20"/>
                <w:u w:val="none"/>
              </w:rPr>
            </w:pPr>
          </w:p>
        </w:tc>
        <w:tc>
          <w:tcPr>
            <w:tcW w:w="275" w:type="pct"/>
            <w:shd w:val="clear" w:color="auto" w:fill="auto"/>
            <w:vAlign w:val="center"/>
          </w:tcPr>
          <w:p w14:paraId="0D3157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bl>
    <w:p w14:paraId="6F003B74">
      <w:pPr>
        <w:keepNext w:val="0"/>
        <w:keepLines w:val="0"/>
        <w:pageBreakBefore w:val="0"/>
        <w:widowControl/>
        <w:suppressLineNumbers w:val="0"/>
        <w:kinsoku/>
        <w:wordWrap/>
        <w:overflowPunct/>
        <w:topLinePunct w:val="0"/>
        <w:autoSpaceDE/>
        <w:autoSpaceDN/>
        <w:bidi w:val="0"/>
        <w:adjustRightInd/>
        <w:snapToGrid/>
        <w:spacing w:after="96" w:afterLines="30" w:line="480" w:lineRule="exact"/>
        <w:jc w:val="center"/>
        <w:textAlignment w:val="center"/>
        <w:rPr>
          <w:rFonts w:hint="eastAsia" w:ascii="方正小标宋简体" w:hAnsi="方正小标宋简体" w:eastAsia="方正小标宋简体" w:cs="方正小标宋简体"/>
          <w:i w:val="0"/>
          <w:color w:val="auto"/>
          <w:kern w:val="0"/>
          <w:sz w:val="11"/>
          <w:szCs w:val="11"/>
          <w:u w:val="none"/>
          <w:lang w:val="en-US" w:eastAsia="zh-CN" w:bidi="ar"/>
        </w:rPr>
      </w:pPr>
    </w:p>
    <w:p w14:paraId="4D7D6446">
      <w:pPr>
        <w:rPr>
          <w:rFonts w:hint="default"/>
          <w:lang w:val="en-US" w:eastAsia="zh-CN"/>
        </w:rPr>
      </w:pPr>
      <w:r>
        <w:rPr>
          <w:rFonts w:hint="default"/>
          <w:lang w:val="en-US" w:eastAsia="zh-CN"/>
        </w:rPr>
        <w:br w:type="page"/>
      </w:r>
    </w:p>
    <w:p w14:paraId="4EDBEEDF">
      <w:pPr>
        <w:pStyle w:val="4"/>
        <w:tabs>
          <w:tab w:val="left" w:pos="3800"/>
        </w:tabs>
        <w:ind w:left="0" w:leftChars="0" w:firstLine="0" w:firstLineChars="0"/>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附件4</w:t>
      </w:r>
    </w:p>
    <w:p w14:paraId="162905D0">
      <w:pPr>
        <w:pStyle w:val="4"/>
        <w:tabs>
          <w:tab w:val="left" w:pos="3800"/>
        </w:tabs>
        <w:ind w:left="0" w:leftChars="0" w:firstLine="0" w:firstLineChars="0"/>
        <w:jc w:val="center"/>
        <w:rPr>
          <w:rFonts w:hint="eastAsia"/>
          <w:color w:val="auto"/>
          <w:lang w:val="en-US" w:eastAsia="zh-CN"/>
        </w:rPr>
      </w:pPr>
      <w:r>
        <w:rPr>
          <w:rFonts w:hint="eastAsia" w:ascii="方正小标宋简体" w:hAnsi="黑体" w:eastAsia="方正小标宋简体" w:cs="仿宋_GB2312"/>
          <w:color w:val="auto"/>
          <w:sz w:val="44"/>
          <w:szCs w:val="44"/>
        </w:rPr>
        <w:t>废止现行35个产科类医疗服务价格项目表</w:t>
      </w:r>
    </w:p>
    <w:tbl>
      <w:tblPr>
        <w:tblStyle w:val="10"/>
        <w:tblW w:w="1450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4"/>
        <w:gridCol w:w="1531"/>
        <w:gridCol w:w="2380"/>
        <w:gridCol w:w="5830"/>
        <w:gridCol w:w="1133"/>
        <w:gridCol w:w="1133"/>
        <w:gridCol w:w="1874"/>
      </w:tblGrid>
      <w:tr w14:paraId="477F4C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7" w:hRule="atLeast"/>
          <w:tblHeader/>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8DF1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ascii="黑体" w:hAnsi="宋体" w:eastAsia="黑体" w:cs="黑体"/>
                <w:i w:val="0"/>
                <w:iCs w:val="0"/>
                <w:color w:val="000000"/>
                <w:sz w:val="21"/>
                <w:szCs w:val="21"/>
                <w:u w:val="none"/>
              </w:rPr>
            </w:pPr>
            <w:r>
              <w:rPr>
                <w:rFonts w:hint="eastAsia" w:ascii="黑体" w:hAnsi="黑体" w:eastAsia="黑体" w:cs="黑体"/>
                <w:b w:val="0"/>
                <w:bCs w:val="0"/>
                <w:i w:val="0"/>
                <w:iCs w:val="0"/>
                <w:color w:val="auto"/>
                <w:kern w:val="0"/>
                <w:sz w:val="20"/>
                <w:szCs w:val="20"/>
                <w:u w:val="none"/>
                <w:lang w:val="en-US" w:eastAsia="zh-CN" w:bidi="ar"/>
              </w:rPr>
              <w:t>序号</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2792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iCs w:val="0"/>
                <w:color w:val="000000"/>
                <w:sz w:val="21"/>
                <w:szCs w:val="21"/>
                <w:u w:val="none"/>
              </w:rPr>
            </w:pPr>
            <w:r>
              <w:rPr>
                <w:rFonts w:hint="eastAsia" w:ascii="黑体" w:hAnsi="黑体" w:eastAsia="黑体" w:cs="黑体"/>
                <w:b w:val="0"/>
                <w:bCs w:val="0"/>
                <w:i w:val="0"/>
                <w:iCs w:val="0"/>
                <w:color w:val="auto"/>
                <w:kern w:val="0"/>
                <w:sz w:val="20"/>
                <w:szCs w:val="20"/>
                <w:u w:val="none"/>
                <w:lang w:val="en-US" w:eastAsia="zh-CN" w:bidi="ar"/>
              </w:rPr>
              <w:t>江西省医疗服务项目编码</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751FE">
            <w:pPr>
              <w:keepNext w:val="0"/>
              <w:keepLines w:val="0"/>
              <w:pageBreakBefore w:val="0"/>
              <w:widowControl/>
              <w:suppressLineNumbers w:val="0"/>
              <w:kinsoku/>
              <w:wordWrap/>
              <w:overflowPunct/>
              <w:topLinePunct w:val="0"/>
              <w:autoSpaceDE/>
              <w:autoSpaceDN/>
              <w:bidi w:val="0"/>
              <w:adjustRightInd/>
              <w:snapToGrid/>
              <w:spacing w:line="280" w:lineRule="exact"/>
              <w:ind w:left="-63" w:leftChars="-30" w:right="-63" w:rightChars="-30"/>
              <w:jc w:val="center"/>
              <w:textAlignment w:val="center"/>
              <w:rPr>
                <w:rFonts w:hint="eastAsia" w:ascii="黑体" w:hAnsi="宋体" w:eastAsia="黑体" w:cs="黑体"/>
                <w:i w:val="0"/>
                <w:iCs w:val="0"/>
                <w:color w:val="000000"/>
                <w:sz w:val="21"/>
                <w:szCs w:val="21"/>
                <w:u w:val="none"/>
              </w:rPr>
            </w:pPr>
            <w:r>
              <w:rPr>
                <w:rFonts w:hint="eastAsia" w:ascii="黑体" w:hAnsi="黑体" w:eastAsia="黑体" w:cs="黑体"/>
                <w:b w:val="0"/>
                <w:bCs w:val="0"/>
                <w:i w:val="0"/>
                <w:iCs w:val="0"/>
                <w:color w:val="auto"/>
                <w:spacing w:val="-6"/>
                <w:kern w:val="0"/>
                <w:sz w:val="20"/>
                <w:szCs w:val="20"/>
                <w:u w:val="none"/>
                <w:lang w:val="en-US" w:eastAsia="zh-CN" w:bidi="ar"/>
              </w:rPr>
              <w:t>江西省医疗服务项目名称</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E4A9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iCs w:val="0"/>
                <w:color w:val="000000"/>
                <w:sz w:val="21"/>
                <w:szCs w:val="21"/>
                <w:u w:val="none"/>
              </w:rPr>
            </w:pPr>
            <w:r>
              <w:rPr>
                <w:rFonts w:hint="eastAsia" w:ascii="黑体" w:hAnsi="黑体" w:eastAsia="黑体" w:cs="黑体"/>
                <w:b w:val="0"/>
                <w:bCs w:val="0"/>
                <w:i w:val="0"/>
                <w:iCs w:val="0"/>
                <w:color w:val="auto"/>
                <w:kern w:val="0"/>
                <w:sz w:val="20"/>
                <w:szCs w:val="20"/>
                <w:u w:val="none"/>
                <w:lang w:val="en-US" w:eastAsia="zh-CN" w:bidi="ar"/>
              </w:rPr>
              <w:t>项目内涵</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7F1D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iCs w:val="0"/>
                <w:color w:val="000000"/>
                <w:sz w:val="21"/>
                <w:szCs w:val="21"/>
                <w:u w:val="none"/>
              </w:rPr>
            </w:pPr>
            <w:r>
              <w:rPr>
                <w:rFonts w:hint="eastAsia" w:ascii="黑体" w:hAnsi="黑体" w:eastAsia="黑体" w:cs="黑体"/>
                <w:b w:val="0"/>
                <w:bCs w:val="0"/>
                <w:i w:val="0"/>
                <w:iCs w:val="0"/>
                <w:color w:val="auto"/>
                <w:kern w:val="0"/>
                <w:sz w:val="20"/>
                <w:szCs w:val="20"/>
                <w:u w:val="none"/>
                <w:lang w:val="en-US" w:eastAsia="zh-CN" w:bidi="ar"/>
              </w:rPr>
              <w:t>除外内容</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A249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iCs w:val="0"/>
                <w:color w:val="000000"/>
                <w:sz w:val="21"/>
                <w:szCs w:val="21"/>
                <w:u w:val="none"/>
              </w:rPr>
            </w:pPr>
            <w:r>
              <w:rPr>
                <w:rFonts w:hint="eastAsia" w:ascii="黑体" w:hAnsi="黑体" w:eastAsia="黑体" w:cs="黑体"/>
                <w:b w:val="0"/>
                <w:bCs w:val="0"/>
                <w:i w:val="0"/>
                <w:iCs w:val="0"/>
                <w:color w:val="auto"/>
                <w:kern w:val="0"/>
                <w:sz w:val="20"/>
                <w:szCs w:val="20"/>
                <w:u w:val="none"/>
                <w:lang w:val="en-US" w:eastAsia="zh-CN" w:bidi="ar"/>
              </w:rPr>
              <w:t>计价单位</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AB69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iCs w:val="0"/>
                <w:color w:val="000000"/>
                <w:sz w:val="21"/>
                <w:szCs w:val="21"/>
                <w:u w:val="none"/>
              </w:rPr>
            </w:pPr>
            <w:r>
              <w:rPr>
                <w:rFonts w:hint="eastAsia" w:ascii="黑体" w:hAnsi="黑体" w:eastAsia="黑体" w:cs="黑体"/>
                <w:b w:val="0"/>
                <w:bCs w:val="0"/>
                <w:i w:val="0"/>
                <w:iCs w:val="0"/>
                <w:color w:val="auto"/>
                <w:kern w:val="0"/>
                <w:sz w:val="20"/>
                <w:szCs w:val="20"/>
                <w:u w:val="none"/>
                <w:lang w:val="en-US" w:eastAsia="zh-CN" w:bidi="ar"/>
              </w:rPr>
              <w:t>计价说明</w:t>
            </w:r>
          </w:p>
        </w:tc>
      </w:tr>
      <w:tr w14:paraId="243912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1B36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9DAE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311201019</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A93C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宫腔填塞</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01E63">
            <w:pPr>
              <w:jc w:val="both"/>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705F0">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5EDC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5DE02">
            <w:pPr>
              <w:jc w:val="center"/>
              <w:rPr>
                <w:rFonts w:hint="eastAsia" w:ascii="宋体" w:hAnsi="宋体" w:eastAsia="宋体" w:cs="宋体"/>
                <w:b/>
                <w:bCs/>
                <w:i w:val="0"/>
                <w:iCs w:val="0"/>
                <w:color w:val="000000"/>
                <w:sz w:val="21"/>
                <w:szCs w:val="21"/>
                <w:u w:val="none"/>
              </w:rPr>
            </w:pPr>
          </w:p>
        </w:tc>
      </w:tr>
      <w:tr w14:paraId="4B3916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71EF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16C7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311201024</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7EA3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电子骨盆内测量</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6E1BF">
            <w:pPr>
              <w:jc w:val="both"/>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E262E">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4530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C07D3">
            <w:pPr>
              <w:jc w:val="left"/>
              <w:rPr>
                <w:rFonts w:hint="eastAsia" w:ascii="宋体" w:hAnsi="宋体" w:eastAsia="宋体" w:cs="宋体"/>
                <w:i w:val="0"/>
                <w:iCs w:val="0"/>
                <w:color w:val="000000"/>
                <w:sz w:val="21"/>
                <w:szCs w:val="21"/>
                <w:u w:val="none"/>
              </w:rPr>
            </w:pPr>
          </w:p>
        </w:tc>
      </w:tr>
      <w:tr w14:paraId="3F5DCB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5162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47EA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311201026</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6C2A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胎心监测</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AE048">
            <w:pPr>
              <w:jc w:val="both"/>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71928">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FEE0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90F4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指CST、NST监测；远程胎心监测同此项收费。</w:t>
            </w:r>
          </w:p>
        </w:tc>
      </w:tr>
      <w:tr w14:paraId="59A40C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3873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E888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311201027</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D3F6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胎儿镜检查</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91862">
            <w:pPr>
              <w:jc w:val="both"/>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72A8F">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D381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9E100">
            <w:pPr>
              <w:jc w:val="both"/>
              <w:rPr>
                <w:rFonts w:hint="eastAsia" w:ascii="宋体" w:hAnsi="宋体" w:eastAsia="宋体" w:cs="宋体"/>
                <w:i w:val="0"/>
                <w:iCs w:val="0"/>
                <w:color w:val="000000"/>
                <w:sz w:val="21"/>
                <w:szCs w:val="21"/>
                <w:u w:val="none"/>
              </w:rPr>
            </w:pPr>
          </w:p>
        </w:tc>
      </w:tr>
      <w:tr w14:paraId="5AB10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21A6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59B2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311201029</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042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羊膜镜检查</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037F0">
            <w:pPr>
              <w:jc w:val="both"/>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7DE39">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D7BD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A9466">
            <w:pPr>
              <w:jc w:val="both"/>
              <w:rPr>
                <w:rFonts w:hint="eastAsia" w:ascii="宋体" w:hAnsi="宋体" w:eastAsia="宋体" w:cs="宋体"/>
                <w:i w:val="0"/>
                <w:iCs w:val="0"/>
                <w:color w:val="000000"/>
                <w:sz w:val="21"/>
                <w:szCs w:val="21"/>
                <w:u w:val="none"/>
              </w:rPr>
            </w:pPr>
          </w:p>
        </w:tc>
      </w:tr>
      <w:tr w14:paraId="25D987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ED4D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F21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311201030</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854C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羊膜腔穿刺术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35460">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包括羊膜腔注药中期引产术；不含B超监测、羊水检查</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D3D10">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6D90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ADED0">
            <w:pPr>
              <w:jc w:val="both"/>
              <w:rPr>
                <w:rFonts w:hint="eastAsia" w:ascii="宋体" w:hAnsi="宋体" w:eastAsia="宋体" w:cs="宋体"/>
                <w:i w:val="0"/>
                <w:iCs w:val="0"/>
                <w:color w:val="000000"/>
                <w:sz w:val="21"/>
                <w:szCs w:val="21"/>
                <w:u w:val="none"/>
              </w:rPr>
            </w:pPr>
          </w:p>
        </w:tc>
      </w:tr>
      <w:tr w14:paraId="25BB4D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22CE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7733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311201031</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548A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经皮脐静脉穿刺术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BBBE7">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不含超声引导</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29E0B">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C620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DC037">
            <w:pPr>
              <w:jc w:val="both"/>
              <w:rPr>
                <w:rFonts w:hint="eastAsia" w:ascii="宋体" w:hAnsi="宋体" w:eastAsia="宋体" w:cs="宋体"/>
                <w:i w:val="0"/>
                <w:iCs w:val="0"/>
                <w:color w:val="000000"/>
                <w:sz w:val="21"/>
                <w:szCs w:val="21"/>
                <w:u w:val="none"/>
              </w:rPr>
            </w:pPr>
          </w:p>
        </w:tc>
      </w:tr>
      <w:tr w14:paraId="1FA4C5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D0C8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5990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311201034</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7914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羊水置换</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2DAE8">
            <w:pPr>
              <w:jc w:val="both"/>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BC972">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57A2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77317">
            <w:pPr>
              <w:jc w:val="both"/>
              <w:rPr>
                <w:rFonts w:hint="eastAsia" w:ascii="宋体" w:hAnsi="宋体" w:eastAsia="宋体" w:cs="宋体"/>
                <w:i w:val="0"/>
                <w:iCs w:val="0"/>
                <w:color w:val="000000"/>
                <w:sz w:val="21"/>
                <w:szCs w:val="21"/>
                <w:u w:val="none"/>
              </w:rPr>
            </w:pPr>
          </w:p>
        </w:tc>
      </w:tr>
      <w:tr w14:paraId="6BED42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E79E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6032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311201054</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FAB5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子宫内水囊引产术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3DCA5">
            <w:pPr>
              <w:jc w:val="both"/>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B2651">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B75F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5F7DB">
            <w:pPr>
              <w:jc w:val="left"/>
              <w:rPr>
                <w:rFonts w:hint="eastAsia" w:ascii="宋体" w:hAnsi="宋体" w:eastAsia="宋体" w:cs="宋体"/>
                <w:i w:val="0"/>
                <w:iCs w:val="0"/>
                <w:color w:val="000000"/>
                <w:sz w:val="21"/>
                <w:szCs w:val="21"/>
                <w:u w:val="none"/>
              </w:rPr>
            </w:pPr>
          </w:p>
        </w:tc>
      </w:tr>
      <w:tr w14:paraId="0F0B90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96E2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153C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311201055</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13C3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催产素滴注引产术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B83C5">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含观察宫缩、产程</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C741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胎心检测</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BA91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698FF">
            <w:pPr>
              <w:jc w:val="left"/>
              <w:rPr>
                <w:rFonts w:hint="eastAsia" w:ascii="宋体" w:hAnsi="宋体" w:eastAsia="宋体" w:cs="宋体"/>
                <w:i w:val="0"/>
                <w:iCs w:val="0"/>
                <w:color w:val="000000"/>
                <w:sz w:val="21"/>
                <w:szCs w:val="21"/>
                <w:u w:val="none"/>
              </w:rPr>
            </w:pPr>
          </w:p>
        </w:tc>
      </w:tr>
      <w:tr w14:paraId="2940D7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0962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27A0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311201056</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87F9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药物性引产处置术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AD768">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含早孕及中孕；不含中孕接生</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3909A">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D9F0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A9BC2">
            <w:pPr>
              <w:jc w:val="left"/>
              <w:rPr>
                <w:rFonts w:hint="eastAsia" w:ascii="宋体" w:hAnsi="宋体" w:eastAsia="宋体" w:cs="宋体"/>
                <w:i w:val="0"/>
                <w:iCs w:val="0"/>
                <w:color w:val="000000"/>
                <w:sz w:val="21"/>
                <w:szCs w:val="21"/>
                <w:u w:val="none"/>
              </w:rPr>
            </w:pPr>
          </w:p>
        </w:tc>
      </w:tr>
      <w:tr w14:paraId="7F151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10B3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F701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311201065</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FD7C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早孕期经腹绒毛取材术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55E36">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不含超声引导</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65E52">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E9244">
            <w:pPr>
              <w:jc w:val="center"/>
              <w:rPr>
                <w:rFonts w:hint="eastAsia" w:ascii="宋体" w:hAnsi="宋体" w:eastAsia="宋体" w:cs="宋体"/>
                <w:i w:val="0"/>
                <w:iCs w:val="0"/>
                <w:color w:val="000000"/>
                <w:sz w:val="21"/>
                <w:szCs w:val="21"/>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7A5D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未经省级卫生行政部门批准的单位不得使用。</w:t>
            </w:r>
          </w:p>
        </w:tc>
      </w:tr>
      <w:tr w14:paraId="4B6448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4972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7DAB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331303007</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D54B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孕期子宫内口缝合术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D6FB0">
            <w:pPr>
              <w:jc w:val="both"/>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23876">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462E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37333">
            <w:pPr>
              <w:jc w:val="left"/>
              <w:rPr>
                <w:rFonts w:hint="eastAsia" w:ascii="宋体" w:hAnsi="宋体" w:eastAsia="宋体" w:cs="宋体"/>
                <w:i w:val="0"/>
                <w:iCs w:val="0"/>
                <w:color w:val="000000"/>
                <w:sz w:val="21"/>
                <w:szCs w:val="21"/>
                <w:u w:val="none"/>
              </w:rPr>
            </w:pPr>
          </w:p>
        </w:tc>
      </w:tr>
      <w:tr w14:paraId="28AB60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CA1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45D4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331400001</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72F7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人工破膜术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7301D">
            <w:pPr>
              <w:jc w:val="both"/>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5AF97">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A6B6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4F9DE">
            <w:pPr>
              <w:jc w:val="both"/>
              <w:rPr>
                <w:rFonts w:hint="eastAsia" w:ascii="宋体" w:hAnsi="宋体" w:eastAsia="宋体" w:cs="宋体"/>
                <w:i w:val="0"/>
                <w:iCs w:val="0"/>
                <w:color w:val="000000"/>
                <w:sz w:val="21"/>
                <w:szCs w:val="21"/>
                <w:u w:val="none"/>
              </w:rPr>
            </w:pPr>
          </w:p>
        </w:tc>
      </w:tr>
      <w:tr w14:paraId="2C3F32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7"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5850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4E57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331400002</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1EA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单胎顺产接生</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EEAC2">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含产程观察、阴道或肛门检查，胎心监测及脐带处理，会阴裂伤修补及侧切</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AD5DE">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D80B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CEF16">
            <w:pPr>
              <w:jc w:val="both"/>
              <w:rPr>
                <w:rFonts w:hint="eastAsia" w:ascii="宋体" w:hAnsi="宋体" w:eastAsia="宋体" w:cs="宋体"/>
                <w:i w:val="0"/>
                <w:iCs w:val="0"/>
                <w:color w:val="000000"/>
                <w:sz w:val="21"/>
                <w:szCs w:val="21"/>
                <w:u w:val="none"/>
              </w:rPr>
            </w:pPr>
          </w:p>
        </w:tc>
      </w:tr>
      <w:tr w14:paraId="56AC3C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7"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4497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ED82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331400003</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19D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双胎接生</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3B9E3">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含产程观察、阴道或肛门检查、胎心监测及脐带处理、会阴裂伤修补及侧切</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185ED">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0EC3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4C360">
            <w:pPr>
              <w:jc w:val="both"/>
              <w:rPr>
                <w:rFonts w:hint="eastAsia" w:ascii="宋体" w:hAnsi="宋体" w:eastAsia="宋体" w:cs="宋体"/>
                <w:i w:val="0"/>
                <w:iCs w:val="0"/>
                <w:color w:val="000000"/>
                <w:sz w:val="21"/>
                <w:szCs w:val="21"/>
                <w:u w:val="none"/>
              </w:rPr>
            </w:pPr>
          </w:p>
        </w:tc>
      </w:tr>
      <w:tr w14:paraId="5EEAE2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D911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B765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331400004</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E3DB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多胎接生</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0EBBA">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含产程观察、阴道或肛门检查、胎心监测及脐带处理、会阴裂伤修补及侧切</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554CE">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6E8D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F3AE0">
            <w:pPr>
              <w:jc w:val="both"/>
              <w:rPr>
                <w:rFonts w:hint="eastAsia" w:ascii="宋体" w:hAnsi="宋体" w:eastAsia="宋体" w:cs="宋体"/>
                <w:i w:val="0"/>
                <w:iCs w:val="0"/>
                <w:color w:val="000000"/>
                <w:sz w:val="21"/>
                <w:szCs w:val="21"/>
                <w:u w:val="none"/>
              </w:rPr>
            </w:pPr>
          </w:p>
        </w:tc>
      </w:tr>
      <w:tr w14:paraId="7C6BD2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45D4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76DA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331400005</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A470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死胎接生</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129E8">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含中期引产接生；不含死胎尸体分解及尸体处理</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5DF92">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7B6A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58C0A">
            <w:pPr>
              <w:jc w:val="both"/>
              <w:rPr>
                <w:rFonts w:hint="eastAsia" w:ascii="宋体" w:hAnsi="宋体" w:eastAsia="宋体" w:cs="宋体"/>
                <w:i w:val="0"/>
                <w:iCs w:val="0"/>
                <w:color w:val="000000"/>
                <w:sz w:val="21"/>
                <w:szCs w:val="21"/>
                <w:u w:val="none"/>
              </w:rPr>
            </w:pPr>
          </w:p>
        </w:tc>
      </w:tr>
      <w:tr w14:paraId="00C893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7"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684D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7E1B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331400006</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2EB7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各种死胎分解术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777B0">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包括穿颅术、断头术、锁骨切断术、碎胎术、内脏挖出术、头皮牵引术等</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70388">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5DC2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3BC75">
            <w:pPr>
              <w:jc w:val="both"/>
              <w:rPr>
                <w:rFonts w:hint="eastAsia" w:ascii="宋体" w:hAnsi="宋体" w:eastAsia="宋体" w:cs="宋体"/>
                <w:i w:val="0"/>
                <w:iCs w:val="0"/>
                <w:color w:val="000000"/>
                <w:sz w:val="21"/>
                <w:szCs w:val="21"/>
                <w:u w:val="none"/>
              </w:rPr>
            </w:pPr>
          </w:p>
        </w:tc>
      </w:tr>
      <w:tr w14:paraId="2CFD6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8476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AD7C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331400007</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8601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难产接生</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32EBB">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含产程观察、阴道或肛门检查，胎心监测及脐带处理，会阴裂伤修补及侧切;包括臀位助产、臀位牵引、胎头吸引、胎头旋转、产钳助产</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26748">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CEA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95437">
            <w:pPr>
              <w:jc w:val="both"/>
              <w:rPr>
                <w:rFonts w:hint="eastAsia" w:ascii="宋体" w:hAnsi="宋体" w:eastAsia="宋体" w:cs="宋体"/>
                <w:i w:val="0"/>
                <w:iCs w:val="0"/>
                <w:color w:val="000000"/>
                <w:sz w:val="21"/>
                <w:szCs w:val="21"/>
                <w:u w:val="none"/>
              </w:rPr>
            </w:pPr>
          </w:p>
        </w:tc>
      </w:tr>
      <w:tr w14:paraId="1C23C1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C610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D034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331400008</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6AFD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外倒转术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7874A">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含臀位及横位的外倒转</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11E89">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D7AA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0BBD2">
            <w:pPr>
              <w:jc w:val="both"/>
              <w:rPr>
                <w:rFonts w:hint="eastAsia" w:ascii="宋体" w:hAnsi="宋体" w:eastAsia="宋体" w:cs="宋体"/>
                <w:i w:val="0"/>
                <w:iCs w:val="0"/>
                <w:color w:val="000000"/>
                <w:sz w:val="21"/>
                <w:szCs w:val="21"/>
                <w:u w:val="none"/>
              </w:rPr>
            </w:pPr>
          </w:p>
        </w:tc>
      </w:tr>
      <w:tr w14:paraId="3BFD4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CCF9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29D5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331400009</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A2DB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内倒转术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59155">
            <w:pPr>
              <w:jc w:val="both"/>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F538A">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7403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42FF6">
            <w:pPr>
              <w:jc w:val="both"/>
              <w:rPr>
                <w:rFonts w:hint="eastAsia" w:ascii="宋体" w:hAnsi="宋体" w:eastAsia="宋体" w:cs="宋体"/>
                <w:i w:val="0"/>
                <w:iCs w:val="0"/>
                <w:color w:val="000000"/>
                <w:sz w:val="21"/>
                <w:szCs w:val="21"/>
                <w:u w:val="none"/>
              </w:rPr>
            </w:pPr>
          </w:p>
        </w:tc>
      </w:tr>
      <w:tr w14:paraId="4BA435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FF4A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BEF7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331400010</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CEFE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手取胎盘术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44BAD">
            <w:pPr>
              <w:jc w:val="both"/>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CD485">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1CBB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B368C">
            <w:pPr>
              <w:jc w:val="both"/>
              <w:rPr>
                <w:rFonts w:hint="eastAsia" w:ascii="宋体" w:hAnsi="宋体" w:eastAsia="宋体" w:cs="宋体"/>
                <w:i w:val="0"/>
                <w:iCs w:val="0"/>
                <w:color w:val="000000"/>
                <w:sz w:val="21"/>
                <w:szCs w:val="21"/>
                <w:u w:val="none"/>
              </w:rPr>
            </w:pPr>
          </w:p>
        </w:tc>
      </w:tr>
      <w:tr w14:paraId="50E6E9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42BE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4CFD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331400011</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AC18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脐带还纳术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6F15F">
            <w:pPr>
              <w:jc w:val="both"/>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A51DA">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42D3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AC63E">
            <w:pPr>
              <w:jc w:val="both"/>
              <w:rPr>
                <w:rFonts w:hint="eastAsia" w:ascii="宋体" w:hAnsi="宋体" w:eastAsia="宋体" w:cs="宋体"/>
                <w:i w:val="0"/>
                <w:iCs w:val="0"/>
                <w:color w:val="000000"/>
                <w:sz w:val="21"/>
                <w:szCs w:val="21"/>
                <w:u w:val="none"/>
              </w:rPr>
            </w:pPr>
          </w:p>
        </w:tc>
      </w:tr>
      <w:tr w14:paraId="1A5DA5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8986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10BA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331400012</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0810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剖宫产术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1E98B">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包括古典式、子宫下段及腹膜外剖宫取胎术</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7C47D">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1455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545A4">
            <w:pPr>
              <w:jc w:val="both"/>
              <w:rPr>
                <w:rFonts w:hint="eastAsia" w:ascii="宋体" w:hAnsi="宋体" w:eastAsia="宋体" w:cs="宋体"/>
                <w:i w:val="0"/>
                <w:iCs w:val="0"/>
                <w:color w:val="000000"/>
                <w:sz w:val="21"/>
                <w:szCs w:val="21"/>
                <w:u w:val="none"/>
              </w:rPr>
            </w:pPr>
          </w:p>
        </w:tc>
      </w:tr>
      <w:tr w14:paraId="63B740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086D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F5D5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331400015</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FF3E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二次剖宫产术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E763B">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含腹部疤痕剔除术</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C4E70">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64EA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4461D">
            <w:pPr>
              <w:jc w:val="both"/>
              <w:rPr>
                <w:rFonts w:hint="eastAsia" w:ascii="宋体" w:hAnsi="宋体" w:eastAsia="宋体" w:cs="宋体"/>
                <w:i w:val="0"/>
                <w:iCs w:val="0"/>
                <w:color w:val="000000"/>
                <w:sz w:val="21"/>
                <w:szCs w:val="21"/>
                <w:u w:val="none"/>
              </w:rPr>
            </w:pPr>
          </w:p>
        </w:tc>
      </w:tr>
      <w:tr w14:paraId="387EFB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C0B1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DB85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331400016</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769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腹腔妊娠取胎术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E00A0">
            <w:pPr>
              <w:jc w:val="both"/>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999B2">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443E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3B2FC">
            <w:pPr>
              <w:jc w:val="both"/>
              <w:rPr>
                <w:rFonts w:hint="eastAsia" w:ascii="宋体" w:hAnsi="宋体" w:eastAsia="宋体" w:cs="宋体"/>
                <w:i w:val="0"/>
                <w:iCs w:val="0"/>
                <w:color w:val="000000"/>
                <w:sz w:val="21"/>
                <w:szCs w:val="21"/>
                <w:u w:val="none"/>
              </w:rPr>
            </w:pPr>
          </w:p>
        </w:tc>
      </w:tr>
      <w:tr w14:paraId="36C02C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2B2F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3414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331400017</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8BCD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选择性减胎术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79DD6">
            <w:pPr>
              <w:jc w:val="both"/>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BFA83">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1B0B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CAA34">
            <w:pPr>
              <w:jc w:val="both"/>
              <w:rPr>
                <w:rFonts w:hint="eastAsia" w:ascii="宋体" w:hAnsi="宋体" w:eastAsia="宋体" w:cs="宋体"/>
                <w:i w:val="0"/>
                <w:iCs w:val="0"/>
                <w:color w:val="000000"/>
                <w:sz w:val="21"/>
                <w:szCs w:val="21"/>
                <w:u w:val="none"/>
              </w:rPr>
            </w:pPr>
          </w:p>
        </w:tc>
      </w:tr>
      <w:tr w14:paraId="5B81A5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12C5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D9B0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331400018</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96F8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子宫颈裂伤修补术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7357F">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指产时宫颈裂伤</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5B5BB">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2056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BBC1D">
            <w:pPr>
              <w:jc w:val="both"/>
              <w:rPr>
                <w:rFonts w:hint="eastAsia" w:ascii="宋体" w:hAnsi="宋体" w:eastAsia="宋体" w:cs="宋体"/>
                <w:i w:val="0"/>
                <w:iCs w:val="0"/>
                <w:color w:val="000000"/>
                <w:sz w:val="21"/>
                <w:szCs w:val="21"/>
                <w:u w:val="none"/>
              </w:rPr>
            </w:pPr>
          </w:p>
        </w:tc>
      </w:tr>
      <w:tr w14:paraId="27B978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0BB5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22BA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331400019</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4599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子宫颈管环扎术（Mc-Donald）</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7802C">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指孕期手术</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F9344">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1D4C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1C4D1">
            <w:pPr>
              <w:jc w:val="both"/>
              <w:rPr>
                <w:rFonts w:hint="eastAsia" w:ascii="宋体" w:hAnsi="宋体" w:eastAsia="宋体" w:cs="宋体"/>
                <w:i w:val="0"/>
                <w:iCs w:val="0"/>
                <w:color w:val="000000"/>
                <w:sz w:val="21"/>
                <w:szCs w:val="21"/>
                <w:u w:val="none"/>
              </w:rPr>
            </w:pPr>
          </w:p>
        </w:tc>
      </w:tr>
      <w:tr w14:paraId="43A3A0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17"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9E43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8C1E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S331400020</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4CCF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水中分娩</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CFB26">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产妇宫口开至4cm,进入产房单间。指导并协助其进入水中分娩池采取坐、半卧、跪及蹲等自由体位。可缩短分娩产程，最大程度的减少产妇待产的痛苦。可减少外阴创伤和避免外阴切开手术。</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C8BC5">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B6F6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6D778">
            <w:pPr>
              <w:jc w:val="both"/>
              <w:rPr>
                <w:rFonts w:hint="eastAsia" w:ascii="宋体" w:hAnsi="宋体" w:eastAsia="宋体" w:cs="宋体"/>
                <w:i w:val="0"/>
                <w:iCs w:val="0"/>
                <w:color w:val="000000"/>
                <w:sz w:val="21"/>
                <w:szCs w:val="21"/>
                <w:u w:val="none"/>
              </w:rPr>
            </w:pPr>
          </w:p>
        </w:tc>
      </w:tr>
      <w:tr w14:paraId="1C0C45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7"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ADB8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42EE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S331400021</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B4EF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一体化分娩</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3847D">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临产孕妇从入院-分娩-产后出院，都在同一个病房（一房一厅一厨房），和家人一起入住，使其有家的感觉。能提供多项特色的服务模式，分娩前后的生理、心理需求、协助生活的护理等；分娩时可提供导乐陪伴分娩、温馨陪产、镇痛分娩等。</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4DC3E">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6F7A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2E20C">
            <w:pPr>
              <w:jc w:val="both"/>
              <w:rPr>
                <w:rFonts w:hint="eastAsia" w:ascii="宋体" w:hAnsi="宋体" w:eastAsia="宋体" w:cs="宋体"/>
                <w:i w:val="0"/>
                <w:iCs w:val="0"/>
                <w:color w:val="000000"/>
                <w:sz w:val="21"/>
                <w:szCs w:val="21"/>
                <w:u w:val="none"/>
              </w:rPr>
            </w:pPr>
          </w:p>
        </w:tc>
      </w:tr>
      <w:tr w14:paraId="1C8A7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17"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5C16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A813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S331400022</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4780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导乐分娩</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328B6">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助产士通过开导、按摩、音乐等方式，帮助临产孕妇陪伴分娩全过程，给予产妇以心理上的支持和生活上的护理，可减少分娩的不适、疼痛和焦虑，让产妇知道有一个人融入其整个分娩过程中，给产妇以信心和安全，减少并发症的发生</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7DDF0">
            <w:pPr>
              <w:jc w:val="center"/>
              <w:rPr>
                <w:rFonts w:hint="eastAsia" w:ascii="宋体" w:hAnsi="宋体" w:eastAsia="宋体" w:cs="宋体"/>
                <w:i w:val="0"/>
                <w:iCs w:val="0"/>
                <w:color w:val="000000"/>
                <w:sz w:val="21"/>
                <w:szCs w:val="21"/>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7BD7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E9358">
            <w:pPr>
              <w:jc w:val="both"/>
              <w:rPr>
                <w:rFonts w:hint="eastAsia" w:ascii="宋体" w:hAnsi="宋体" w:eastAsia="宋体" w:cs="宋体"/>
                <w:i w:val="0"/>
                <w:iCs w:val="0"/>
                <w:color w:val="000000"/>
                <w:sz w:val="21"/>
                <w:szCs w:val="21"/>
                <w:u w:val="none"/>
              </w:rPr>
            </w:pPr>
          </w:p>
        </w:tc>
      </w:tr>
      <w:tr w14:paraId="06671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17"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46A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685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N331400023</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7562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子宫压迫缝合术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B1C35">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又叫子宫捆绑术，包括B-Lynch缝合术等捆绑式子宫缝合术，是剖宫产术中出血的一种手术止血方式，术者将子宫托出腹腔，利用可吸收缝线将子宫捆绑缝合，通过挤压子宫平滑肌，减少血流，达到止血的目的。</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03A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特殊缝线，止血材料</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8898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DA702">
            <w:pPr>
              <w:jc w:val="center"/>
              <w:rPr>
                <w:rFonts w:hint="eastAsia" w:ascii="宋体" w:hAnsi="宋体" w:eastAsia="宋体" w:cs="宋体"/>
                <w:i w:val="0"/>
                <w:iCs w:val="0"/>
                <w:color w:val="000000"/>
                <w:sz w:val="21"/>
                <w:szCs w:val="21"/>
                <w:u w:val="none"/>
              </w:rPr>
            </w:pPr>
          </w:p>
        </w:tc>
      </w:tr>
      <w:tr w14:paraId="6ED79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jc w:val="cent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FA0C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0265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N311201066</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7A45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人工促宫颈成熟</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B11F8">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外阴清洁消毒，充分暴露宫颈，采用人工方法促进宫颈成熟，术后留产房观察2小时。不含胎心监测。</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52A9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双球囊</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3977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E7CE1">
            <w:pPr>
              <w:rPr>
                <w:rFonts w:hint="eastAsia" w:ascii="宋体" w:hAnsi="宋体" w:eastAsia="宋体" w:cs="宋体"/>
                <w:i w:val="0"/>
                <w:iCs w:val="0"/>
                <w:color w:val="000000"/>
                <w:sz w:val="22"/>
                <w:szCs w:val="22"/>
                <w:u w:val="none"/>
              </w:rPr>
            </w:pPr>
          </w:p>
        </w:tc>
      </w:tr>
    </w:tbl>
    <w:p w14:paraId="25BA8C81">
      <w:pPr>
        <w:rPr>
          <w:rFonts w:hint="default"/>
          <w:lang w:val="en-US" w:eastAsia="zh-CN"/>
        </w:rPr>
      </w:pPr>
    </w:p>
    <w:p w14:paraId="75D7B0AE">
      <w:pPr>
        <w:rPr>
          <w:rFonts w:hint="default"/>
          <w:lang w:val="en-US" w:eastAsia="zh-CN"/>
        </w:rPr>
      </w:pPr>
      <w:r>
        <w:rPr>
          <w:rFonts w:hint="default"/>
          <w:lang w:val="en-US" w:eastAsia="zh-CN"/>
        </w:rPr>
        <w:br w:type="page"/>
      </w:r>
    </w:p>
    <w:p w14:paraId="12A9E142">
      <w:pPr>
        <w:pStyle w:val="4"/>
        <w:ind w:left="0" w:leftChars="0" w:firstLine="0" w:firstLineChars="0"/>
        <w:rPr>
          <w:rFonts w:hint="default" w:ascii="黑体" w:hAnsi="宋体" w:eastAsia="黑体" w:cs="黑体"/>
          <w:i w:val="0"/>
          <w:color w:val="auto"/>
          <w:kern w:val="0"/>
          <w:sz w:val="32"/>
          <w:szCs w:val="32"/>
          <w:u w:val="none"/>
          <w:lang w:val="en-US" w:eastAsia="zh-CN" w:bidi="ar"/>
        </w:rPr>
      </w:pPr>
      <w:r>
        <w:rPr>
          <w:rFonts w:hint="eastAsia" w:ascii="黑体" w:hAnsi="宋体" w:eastAsia="黑体" w:cs="黑体"/>
          <w:i w:val="0"/>
          <w:color w:val="auto"/>
          <w:kern w:val="0"/>
          <w:sz w:val="32"/>
          <w:szCs w:val="32"/>
          <w:u w:val="none"/>
          <w:lang w:val="en" w:eastAsia="zh-CN" w:bidi="ar"/>
        </w:rPr>
        <w:t>附件</w:t>
      </w:r>
      <w:r>
        <w:rPr>
          <w:rFonts w:hint="eastAsia" w:ascii="黑体" w:hAnsi="宋体" w:eastAsia="黑体" w:cs="黑体"/>
          <w:i w:val="0"/>
          <w:color w:val="auto"/>
          <w:kern w:val="0"/>
          <w:sz w:val="32"/>
          <w:szCs w:val="32"/>
          <w:u w:val="none"/>
          <w:lang w:val="en-US" w:eastAsia="zh-CN" w:bidi="ar"/>
        </w:rPr>
        <w:t>5</w:t>
      </w:r>
    </w:p>
    <w:p w14:paraId="7ACCD2D6">
      <w:pPr>
        <w:keepNext w:val="0"/>
        <w:keepLines w:val="0"/>
        <w:widowControl/>
        <w:suppressLineNumbers w:val="0"/>
        <w:ind w:left="0" w:leftChars="0" w:right="0" w:rightChars="0" w:firstLine="0" w:firstLineChars="0"/>
        <w:jc w:val="center"/>
        <w:textAlignment w:val="center"/>
        <w:rPr>
          <w:rFonts w:ascii="方正小标宋简体" w:hAnsi="方正小标宋简体" w:eastAsia="方正小标宋简体" w:cs="方正小标宋简体"/>
          <w:i w:val="0"/>
          <w:color w:val="auto"/>
          <w:sz w:val="44"/>
          <w:szCs w:val="44"/>
          <w:u w:val="none"/>
        </w:rPr>
      </w:pPr>
      <w:r>
        <w:rPr>
          <w:rFonts w:hint="eastAsia" w:ascii="方正小标宋简体" w:hAnsi="方正小标宋简体" w:eastAsia="方正小标宋简体" w:cs="方正小标宋简体"/>
          <w:i w:val="0"/>
          <w:color w:val="auto"/>
          <w:kern w:val="0"/>
          <w:sz w:val="44"/>
          <w:szCs w:val="44"/>
          <w:u w:val="none"/>
          <w:lang w:val="en-US" w:eastAsia="zh-CN" w:bidi="ar"/>
        </w:rPr>
        <w:t>修订现行2个医疗服务价格项目表</w:t>
      </w:r>
    </w:p>
    <w:tbl>
      <w:tblPr>
        <w:tblStyle w:val="10"/>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3"/>
        <w:gridCol w:w="1116"/>
        <w:gridCol w:w="1200"/>
        <w:gridCol w:w="5535"/>
        <w:gridCol w:w="954"/>
        <w:gridCol w:w="831"/>
        <w:gridCol w:w="850"/>
        <w:gridCol w:w="850"/>
        <w:gridCol w:w="850"/>
        <w:gridCol w:w="2027"/>
      </w:tblGrid>
      <w:tr w14:paraId="62ECE4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60DBC7D">
            <w:pPr>
              <w:keepNext w:val="0"/>
              <w:keepLines w:val="0"/>
              <w:widowControl/>
              <w:suppressLineNumbers w:val="0"/>
              <w:jc w:val="center"/>
              <w:textAlignment w:val="center"/>
              <w:rPr>
                <w:rFonts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7E8E07C">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项目编码</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D40F0DE">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项目名称</w:t>
            </w:r>
          </w:p>
        </w:tc>
        <w:tc>
          <w:tcPr>
            <w:tcW w:w="5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4D071">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项目内涵</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71E7D">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除外内容</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54C06">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计价单位</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E39C3">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三级价格（元）</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DD1DD">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二级价格（元）</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B268B">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一级价格（元）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F1F36B1">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计价说明</w:t>
            </w:r>
          </w:p>
        </w:tc>
      </w:tr>
      <w:tr w14:paraId="74B1C7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F620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D32F6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311201023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3581E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妇科</w:t>
            </w:r>
            <w:r>
              <w:rPr>
                <w:rFonts w:hint="eastAsia" w:ascii="宋体" w:hAnsi="宋体" w:eastAsia="宋体" w:cs="宋体"/>
                <w:i w:val="0"/>
                <w:iCs w:val="0"/>
                <w:strike/>
                <w:color w:val="000000"/>
                <w:kern w:val="0"/>
                <w:sz w:val="20"/>
                <w:szCs w:val="20"/>
                <w:lang w:val="en-US" w:eastAsia="zh-CN" w:bidi="ar"/>
              </w:rPr>
              <w:t>产前</w:t>
            </w:r>
            <w:r>
              <w:rPr>
                <w:rFonts w:hint="eastAsia" w:ascii="宋体" w:hAnsi="宋体" w:eastAsia="宋体" w:cs="宋体"/>
                <w:i w:val="0"/>
                <w:iCs w:val="0"/>
                <w:color w:val="000000"/>
                <w:kern w:val="0"/>
                <w:sz w:val="20"/>
                <w:szCs w:val="20"/>
                <w:u w:val="none"/>
                <w:lang w:val="en-US" w:eastAsia="zh-CN" w:bidi="ar"/>
              </w:rPr>
              <w:t>检查</w:t>
            </w:r>
          </w:p>
        </w:tc>
        <w:tc>
          <w:tcPr>
            <w:tcW w:w="5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6A042">
            <w:pPr>
              <w:keepNext w:val="0"/>
              <w:keepLines w:val="0"/>
              <w:widowControl/>
              <w:suppressLineNumbers w:val="0"/>
              <w:jc w:val="both"/>
              <w:textAlignment w:val="center"/>
              <w:rPr>
                <w:rFonts w:hint="eastAsia" w:ascii="宋体" w:hAnsi="宋体" w:eastAsia="宋体" w:cs="宋体"/>
                <w:i w:val="0"/>
                <w:iCs w:val="0"/>
                <w:strike/>
                <w:color w:val="000000"/>
                <w:sz w:val="20"/>
                <w:szCs w:val="20"/>
              </w:rPr>
            </w:pPr>
            <w:r>
              <w:rPr>
                <w:rFonts w:hint="eastAsia" w:ascii="宋体" w:hAnsi="宋体" w:eastAsia="宋体" w:cs="宋体"/>
                <w:i w:val="0"/>
                <w:iCs w:val="0"/>
                <w:strike/>
                <w:dstrike w:val="0"/>
                <w:color w:val="000000"/>
                <w:kern w:val="0"/>
                <w:sz w:val="20"/>
                <w:szCs w:val="20"/>
                <w:lang w:val="en-US" w:eastAsia="zh-CN" w:bidi="ar"/>
              </w:rPr>
              <w:t>含测量体重、宫高、腹围、血压、骨盆内外口测量、听胎心音等；</w:t>
            </w:r>
            <w:r>
              <w:rPr>
                <w:rFonts w:hint="eastAsia" w:ascii="宋体" w:hAnsi="宋体" w:eastAsia="宋体" w:cs="宋体"/>
                <w:i w:val="0"/>
                <w:iCs w:val="0"/>
                <w:strike w:val="0"/>
                <w:dstrike w:val="0"/>
                <w:color w:val="000000"/>
                <w:kern w:val="0"/>
                <w:sz w:val="20"/>
                <w:szCs w:val="20"/>
                <w:u w:val="none"/>
                <w:lang w:val="en-US" w:eastAsia="zh-CN" w:bidi="ar"/>
              </w:rPr>
              <w:t>不含化验检查和超声检查。</w:t>
            </w:r>
          </w:p>
        </w:tc>
        <w:tc>
          <w:tcPr>
            <w:tcW w:w="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9B17A">
            <w:pPr>
              <w:jc w:val="center"/>
              <w:rPr>
                <w:rFonts w:hint="eastAsia" w:ascii="宋体" w:hAnsi="宋体" w:eastAsia="宋体" w:cs="宋体"/>
                <w:i w:val="0"/>
                <w:iCs w:val="0"/>
                <w:color w:val="000000"/>
                <w:sz w:val="20"/>
                <w:szCs w:val="20"/>
                <w:u w:val="none"/>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46A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E39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ECF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67D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F746240">
            <w:pPr>
              <w:keepNext w:val="0"/>
              <w:keepLines w:val="0"/>
              <w:widowControl/>
              <w:suppressLineNumbers w:val="0"/>
              <w:jc w:val="left"/>
              <w:textAlignment w:val="center"/>
              <w:rPr>
                <w:rFonts w:hint="eastAsia" w:ascii="宋体" w:hAnsi="宋体" w:eastAsia="宋体" w:cs="宋体"/>
                <w:i w:val="0"/>
                <w:iCs w:val="0"/>
                <w:strike/>
                <w:color w:val="000000"/>
                <w:sz w:val="20"/>
                <w:szCs w:val="20"/>
              </w:rPr>
            </w:pPr>
            <w:r>
              <w:rPr>
                <w:rFonts w:hint="eastAsia" w:ascii="宋体" w:hAnsi="宋体" w:eastAsia="宋体" w:cs="宋体"/>
                <w:i w:val="0"/>
                <w:iCs w:val="0"/>
                <w:strike/>
                <w:dstrike w:val="0"/>
                <w:color w:val="000000"/>
                <w:kern w:val="0"/>
                <w:sz w:val="20"/>
                <w:szCs w:val="20"/>
                <w:lang w:val="en-US" w:eastAsia="zh-CN" w:bidi="ar"/>
              </w:rPr>
              <w:t>1.妇科检查减半计收；</w:t>
            </w:r>
            <w:r>
              <w:rPr>
                <w:rFonts w:hint="eastAsia" w:ascii="宋体" w:hAnsi="宋体" w:eastAsia="宋体" w:cs="宋体"/>
                <w:i w:val="0"/>
                <w:iCs w:val="0"/>
                <w:strike/>
                <w:dstrike w:val="0"/>
                <w:color w:val="000000"/>
                <w:kern w:val="0"/>
                <w:sz w:val="20"/>
                <w:szCs w:val="20"/>
                <w:lang w:val="en-US" w:eastAsia="zh-CN" w:bidi="ar"/>
              </w:rPr>
              <w:br w:type="textWrapping"/>
            </w:r>
            <w:r>
              <w:rPr>
                <w:rFonts w:hint="eastAsia" w:ascii="宋体" w:hAnsi="宋体" w:eastAsia="宋体" w:cs="宋体"/>
                <w:i w:val="0"/>
                <w:iCs w:val="0"/>
                <w:strike/>
                <w:dstrike w:val="0"/>
                <w:color w:val="000000"/>
                <w:kern w:val="0"/>
                <w:sz w:val="20"/>
                <w:szCs w:val="20"/>
                <w:lang w:val="en-US" w:eastAsia="zh-CN" w:bidi="ar"/>
              </w:rPr>
              <w:t>2.</w:t>
            </w:r>
            <w:r>
              <w:rPr>
                <w:rFonts w:hint="eastAsia" w:ascii="宋体" w:hAnsi="宋体" w:eastAsia="宋体" w:cs="宋体"/>
                <w:i w:val="0"/>
                <w:iCs w:val="0"/>
                <w:strike w:val="0"/>
                <w:dstrike w:val="0"/>
                <w:color w:val="000000"/>
                <w:kern w:val="0"/>
                <w:sz w:val="20"/>
                <w:szCs w:val="20"/>
                <w:u w:val="none"/>
                <w:lang w:val="en-US" w:eastAsia="zh-CN" w:bidi="ar"/>
              </w:rPr>
              <w:t>每住院期间计收1次。</w:t>
            </w:r>
          </w:p>
        </w:tc>
      </w:tr>
      <w:tr w14:paraId="76E924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jc w:val="center"/>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AB07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A8DC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330100015</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6689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麻醉中监测</w:t>
            </w:r>
          </w:p>
        </w:tc>
        <w:tc>
          <w:tcPr>
            <w:tcW w:w="55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7C7AD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心电图、脉搏氧饱和度、脑氧饱和度、心率变异分析、ST段分析、无创血压、有创血压、中心静脉压、呼气末二氧化碳、氧浓度、呼吸频率、潮气量、分钟通气量、气道压、肺顺应性、呼气末麻醉药浓度、体温、肌松、脑电双谱指数</w:t>
            </w:r>
            <w:r>
              <w:rPr>
                <w:rFonts w:hint="eastAsia" w:ascii="宋体" w:hAnsi="宋体" w:eastAsia="宋体" w:cs="宋体"/>
                <w:i w:val="0"/>
                <w:iCs w:val="0"/>
                <w:strike/>
                <w:color w:val="000000"/>
                <w:kern w:val="0"/>
                <w:sz w:val="20"/>
                <w:szCs w:val="20"/>
                <w:lang w:val="en-US" w:eastAsia="zh-CN" w:bidi="ar"/>
              </w:rPr>
              <w:t>；包括分娩</w:t>
            </w:r>
            <w:r>
              <w:rPr>
                <w:rFonts w:hint="eastAsia" w:ascii="宋体" w:hAnsi="宋体" w:eastAsia="宋体" w:cs="宋体"/>
                <w:i w:val="0"/>
                <w:iCs w:val="0"/>
                <w:color w:val="000000"/>
                <w:kern w:val="0"/>
                <w:sz w:val="20"/>
                <w:szCs w:val="20"/>
                <w:u w:val="none"/>
                <w:lang w:val="en-US" w:eastAsia="zh-CN" w:bidi="ar"/>
              </w:rPr>
              <w:t>。</w:t>
            </w:r>
          </w:p>
        </w:tc>
        <w:tc>
          <w:tcPr>
            <w:tcW w:w="9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BA11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传感器</w:t>
            </w:r>
          </w:p>
        </w:tc>
        <w:tc>
          <w:tcPr>
            <w:tcW w:w="83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DDED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小时</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724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A88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C4B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361E2D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阻滞</w:t>
            </w:r>
          </w:p>
        </w:tc>
      </w:tr>
      <w:tr w14:paraId="7C5C59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36C07B">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0ADF81">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B261A1">
            <w:pPr>
              <w:jc w:val="center"/>
              <w:rPr>
                <w:rFonts w:hint="eastAsia" w:ascii="宋体" w:hAnsi="宋体" w:eastAsia="宋体" w:cs="宋体"/>
                <w:i w:val="0"/>
                <w:iCs w:val="0"/>
                <w:color w:val="000000"/>
                <w:sz w:val="20"/>
                <w:szCs w:val="20"/>
                <w:u w:val="none"/>
              </w:rPr>
            </w:pPr>
          </w:p>
        </w:tc>
        <w:tc>
          <w:tcPr>
            <w:tcW w:w="55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47EC84">
            <w:pPr>
              <w:jc w:val="both"/>
              <w:rPr>
                <w:rFonts w:hint="eastAsia" w:ascii="宋体" w:hAnsi="宋体" w:eastAsia="宋体" w:cs="宋体"/>
                <w:i w:val="0"/>
                <w:iCs w:val="0"/>
                <w:color w:val="000000"/>
                <w:sz w:val="20"/>
                <w:szCs w:val="20"/>
                <w:u w:val="none"/>
              </w:rPr>
            </w:pPr>
          </w:p>
        </w:tc>
        <w:tc>
          <w:tcPr>
            <w:tcW w:w="9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991F04">
            <w:pPr>
              <w:jc w:val="center"/>
              <w:rPr>
                <w:rFonts w:hint="eastAsia" w:ascii="宋体" w:hAnsi="宋体" w:eastAsia="宋体" w:cs="宋体"/>
                <w:i w:val="0"/>
                <w:iCs w:val="0"/>
                <w:color w:val="000000"/>
                <w:sz w:val="20"/>
                <w:szCs w:val="20"/>
                <w:u w:val="none"/>
              </w:rPr>
            </w:pPr>
          </w:p>
        </w:tc>
        <w:tc>
          <w:tcPr>
            <w:tcW w:w="83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E8DBCB">
            <w:pPr>
              <w:jc w:val="center"/>
              <w:rPr>
                <w:rFonts w:hint="eastAsia" w:ascii="宋体" w:hAnsi="宋体" w:eastAsia="宋体" w:cs="宋体"/>
                <w:i w:val="0"/>
                <w:iCs w:val="0"/>
                <w:color w:val="000000"/>
                <w:sz w:val="20"/>
                <w:szCs w:val="20"/>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FC3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6A3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9ED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6138D2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全麻、脑电意识深度监测</w:t>
            </w:r>
          </w:p>
        </w:tc>
      </w:tr>
    </w:tbl>
    <w:p w14:paraId="1698F7F8">
      <w:pPr>
        <w:tabs>
          <w:tab w:val="left" w:pos="727"/>
        </w:tabs>
        <w:bidi w:val="0"/>
        <w:jc w:val="left"/>
        <w:rPr>
          <w:rFonts w:hint="default"/>
          <w:lang w:val="en-US" w:eastAsia="zh-CN"/>
        </w:rPr>
      </w:pPr>
    </w:p>
    <w:p w14:paraId="796B0FD5">
      <w:pPr>
        <w:rPr>
          <w:rFonts w:hint="default"/>
          <w:lang w:val="en-US" w:eastAsia="zh-CN"/>
        </w:rPr>
      </w:pPr>
      <w:r>
        <w:rPr>
          <w:rFonts w:hint="default"/>
          <w:lang w:val="en-US" w:eastAsia="zh-CN"/>
        </w:rPr>
        <w:br w:type="page"/>
      </w:r>
    </w:p>
    <w:p w14:paraId="0D7BA365">
      <w:pPr>
        <w:keepNext w:val="0"/>
        <w:keepLines w:val="0"/>
        <w:widowControl/>
        <w:suppressLineNumbers w:val="0"/>
        <w:jc w:val="left"/>
        <w:textAlignment w:val="center"/>
        <w:rPr>
          <w:rFonts w:hint="default" w:ascii="黑体" w:hAnsi="宋体" w:eastAsia="黑体" w:cs="黑体"/>
          <w:i w:val="0"/>
          <w:color w:val="auto"/>
          <w:kern w:val="0"/>
          <w:sz w:val="32"/>
          <w:szCs w:val="32"/>
          <w:u w:val="none"/>
          <w:lang w:val="en-US" w:eastAsia="zh-CN" w:bidi="ar"/>
        </w:rPr>
      </w:pPr>
      <w:r>
        <w:rPr>
          <w:rFonts w:hint="eastAsia" w:ascii="黑体" w:hAnsi="宋体" w:eastAsia="黑体" w:cs="黑体"/>
          <w:i w:val="0"/>
          <w:color w:val="auto"/>
          <w:kern w:val="0"/>
          <w:sz w:val="32"/>
          <w:szCs w:val="32"/>
          <w:u w:val="none"/>
          <w:lang w:val="en-US" w:eastAsia="zh-CN" w:bidi="ar"/>
        </w:rPr>
        <w:t>附件6</w:t>
      </w:r>
    </w:p>
    <w:p w14:paraId="2BA38A28">
      <w:pPr>
        <w:widowControl/>
        <w:spacing w:before="156" w:beforeLines="50"/>
        <w:jc w:val="center"/>
        <w:rPr>
          <w:rFonts w:hint="eastAsia" w:ascii="方正小标宋简体" w:hAnsi="黑体" w:eastAsia="方正小标宋简体" w:cs="仿宋_GB2312"/>
          <w:color w:val="auto"/>
          <w:sz w:val="44"/>
          <w:szCs w:val="44"/>
        </w:rPr>
      </w:pPr>
      <w:r>
        <w:rPr>
          <w:rFonts w:hint="eastAsia" w:ascii="方正小标宋简体" w:hAnsi="黑体" w:eastAsia="方正小标宋简体" w:cs="仿宋_GB2312"/>
          <w:color w:val="auto"/>
          <w:sz w:val="44"/>
          <w:szCs w:val="44"/>
        </w:rPr>
        <w:t>规范整合后的中医类（灸法、拔罐、推拿）医疗服务项目价格表</w:t>
      </w:r>
    </w:p>
    <w:tbl>
      <w:tblPr>
        <w:tblStyle w:val="10"/>
        <w:tblW w:w="4964"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680"/>
      </w:tblGrid>
      <w:tr w14:paraId="3C932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64" w:hRule="atLeast"/>
          <w:jc w:val="center"/>
        </w:trPr>
        <w:tc>
          <w:tcPr>
            <w:tcW w:w="5000" w:type="pct"/>
            <w:tcBorders>
              <w:top w:val="single" w:color="000000" w:sz="4" w:space="0"/>
              <w:left w:val="single" w:color="000000" w:sz="4" w:space="0"/>
              <w:bottom w:val="single" w:color="000000" w:sz="4" w:space="0"/>
              <w:right w:val="single" w:color="000000" w:sz="4" w:space="0"/>
            </w:tcBorders>
            <w:noWrap w:val="0"/>
            <w:vAlign w:val="center"/>
          </w:tcPr>
          <w:p w14:paraId="58950121">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使用说明：</w:t>
            </w:r>
          </w:p>
          <w:p w14:paraId="06C1FF55">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1.本指南所列“灸法”、“拔罐”、“推拿”项目，指中医行业主管部门允许开展，以治疗患者相应症状为目的的中医临床治疗服务。</w:t>
            </w:r>
          </w:p>
          <w:p w14:paraId="0709BC39">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2.本指南“隔物灸”所称的“间隔物”包括但不限于新鲜老姜、大蒜、附子饼、盐、其他中药等，同一次治疗用几种间隔物不叠加收费。</w:t>
            </w:r>
          </w:p>
          <w:p w14:paraId="365C0A8A">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3.本指南“施灸制品”包括但不限于艾条、艾炷、艾箱、艾绒、热敏灸条、雷火针灸条、太乙神针灸条、药灸条等。</w:t>
            </w:r>
          </w:p>
          <w:p w14:paraId="58FF4C17">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4.本指南所列“推拿”项目，指以治疗各部位疾病为目的的情况。如医务人员在对头部疾病实施推拿治疗时，涉及对人体肩、颈、足等多个部位推拿，仅可按一次计费。</w:t>
            </w:r>
          </w:p>
          <w:p w14:paraId="1A414EEC">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5.本指南所称“价格构成”，指项目价格应涵盖的各类资源消耗，用于确定计价单元的边界，不应作为临床技术标准理解，不是实际操作方式、路径、步骤、程序的强制性要求。</w:t>
            </w:r>
          </w:p>
          <w:p w14:paraId="16A4AF14">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6.本指南所称基本物耗是指原则上限于不应或不必要与医疗服务项目分割的易耗品，属于医疗服务价格项目应当使用的、市场价格和使用数量相对稳定的医用耗材，包括但不限于各类消杀用品、储存用品、清洁用品、个人防护用品、防烫伤所需用品、垃圾处理用品、棉球、棉签、纱布（垫）、治疗巾（单）、标签、操作器具、罐具、包裹单（袋）等。基本物耗成本计入项目价格，不另行收费。</w:t>
            </w:r>
          </w:p>
          <w:p w14:paraId="6D8D27CA">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7.本指南所称“加收项”，指同一项目以不同方式提供或在不同场景应用时 ，确有必要制定差异化收费标准而细分的一类子项 ，包括在原项目价格基础上增加或减少收费的情况，具体的加/减收标准（加/减收率或加/减收金额）由各地依权制定；实际应用中，同时涉及多个加收项的，以项目单价为基础计算各项的加/减收水平后，求和得出加/减收金额。</w:t>
            </w:r>
          </w:p>
          <w:p w14:paraId="38AB917A">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8.本指南所称“扩展项”，指同一项目下以不同方式提供或在不同场景应用时，只扩展价格项目适用范围、不额外加价的一类子项，子项的价格按主项目执行。</w:t>
            </w:r>
          </w:p>
          <w:p w14:paraId="0988D9DD">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9.本指南所称的“儿童”，指6周岁及以下。周岁的计算方法以法律的相关规定为准。</w:t>
            </w:r>
          </w:p>
          <w:p w14:paraId="600F675D">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10.计价单位“次”的标准时长，主要依据行业主管部门发布的技术规范、诊疗规范等确定。</w:t>
            </w:r>
          </w:p>
        </w:tc>
      </w:tr>
    </w:tbl>
    <w:p w14:paraId="181AA85F"/>
    <w:tbl>
      <w:tblPr>
        <w:tblStyle w:val="10"/>
        <w:tblW w:w="4908" w:type="pct"/>
        <w:tblInd w:w="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37"/>
        <w:gridCol w:w="901"/>
        <w:gridCol w:w="1795"/>
        <w:gridCol w:w="1457"/>
        <w:gridCol w:w="2286"/>
        <w:gridCol w:w="2240"/>
        <w:gridCol w:w="690"/>
        <w:gridCol w:w="813"/>
        <w:gridCol w:w="736"/>
        <w:gridCol w:w="813"/>
        <w:gridCol w:w="1542"/>
        <w:gridCol w:w="806"/>
      </w:tblGrid>
      <w:tr w14:paraId="7D1D7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50" w:hRule="atLeast"/>
          <w:tblHeader/>
        </w:trPr>
        <w:tc>
          <w:tcPr>
            <w:tcW w:w="437" w:type="dxa"/>
            <w:shd w:val="clear" w:color="auto" w:fill="auto"/>
            <w:vAlign w:val="center"/>
          </w:tcPr>
          <w:p w14:paraId="6617CE64">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序号</w:t>
            </w:r>
          </w:p>
        </w:tc>
        <w:tc>
          <w:tcPr>
            <w:tcW w:w="901" w:type="dxa"/>
            <w:shd w:val="clear" w:color="auto" w:fill="auto"/>
            <w:vAlign w:val="center"/>
          </w:tcPr>
          <w:p w14:paraId="249049DE">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kern w:val="0"/>
                <w:sz w:val="20"/>
                <w:szCs w:val="20"/>
                <w:u w:val="none"/>
                <w:lang w:val="en-US" w:eastAsia="zh-CN" w:bidi="ar"/>
              </w:rPr>
            </w:pPr>
            <w:r>
              <w:rPr>
                <w:rFonts w:hint="eastAsia" w:ascii="黑体" w:hAnsi="黑体" w:eastAsia="黑体" w:cs="黑体"/>
                <w:i w:val="0"/>
                <w:iCs w:val="0"/>
                <w:color w:val="000000"/>
                <w:kern w:val="0"/>
                <w:sz w:val="20"/>
                <w:szCs w:val="20"/>
                <w:u w:val="none"/>
                <w:lang w:val="en-US" w:eastAsia="zh-CN" w:bidi="ar"/>
              </w:rPr>
              <w:t>归集</w:t>
            </w:r>
          </w:p>
          <w:p w14:paraId="2643EB5C">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口径</w:t>
            </w:r>
          </w:p>
        </w:tc>
        <w:tc>
          <w:tcPr>
            <w:tcW w:w="1795" w:type="dxa"/>
            <w:shd w:val="clear" w:color="auto" w:fill="auto"/>
            <w:vAlign w:val="center"/>
          </w:tcPr>
          <w:p w14:paraId="76982D19">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项目代码</w:t>
            </w:r>
          </w:p>
        </w:tc>
        <w:tc>
          <w:tcPr>
            <w:tcW w:w="1457" w:type="dxa"/>
            <w:shd w:val="clear" w:color="auto" w:fill="auto"/>
            <w:vAlign w:val="center"/>
          </w:tcPr>
          <w:p w14:paraId="151826AA">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项目名称</w:t>
            </w:r>
          </w:p>
        </w:tc>
        <w:tc>
          <w:tcPr>
            <w:tcW w:w="2286" w:type="dxa"/>
            <w:shd w:val="clear" w:color="auto" w:fill="auto"/>
            <w:vAlign w:val="center"/>
          </w:tcPr>
          <w:p w14:paraId="5172C057">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服务产出</w:t>
            </w:r>
          </w:p>
        </w:tc>
        <w:tc>
          <w:tcPr>
            <w:tcW w:w="2240" w:type="dxa"/>
            <w:shd w:val="clear" w:color="auto" w:fill="auto"/>
            <w:vAlign w:val="center"/>
          </w:tcPr>
          <w:p w14:paraId="1AF52F6B">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价格构成</w:t>
            </w:r>
          </w:p>
        </w:tc>
        <w:tc>
          <w:tcPr>
            <w:tcW w:w="690" w:type="dxa"/>
            <w:shd w:val="clear" w:color="auto" w:fill="auto"/>
            <w:vAlign w:val="center"/>
          </w:tcPr>
          <w:p w14:paraId="2C520C95">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计价单位</w:t>
            </w:r>
          </w:p>
        </w:tc>
        <w:tc>
          <w:tcPr>
            <w:tcW w:w="813" w:type="dxa"/>
            <w:shd w:val="clear" w:color="auto" w:fill="auto"/>
            <w:vAlign w:val="center"/>
          </w:tcPr>
          <w:p w14:paraId="7C0F3C32">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三级价格（元）</w:t>
            </w:r>
          </w:p>
        </w:tc>
        <w:tc>
          <w:tcPr>
            <w:tcW w:w="736" w:type="dxa"/>
            <w:shd w:val="clear" w:color="auto" w:fill="auto"/>
            <w:vAlign w:val="center"/>
          </w:tcPr>
          <w:p w14:paraId="2548F213">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二级价格（元）</w:t>
            </w:r>
          </w:p>
        </w:tc>
        <w:tc>
          <w:tcPr>
            <w:tcW w:w="813" w:type="dxa"/>
            <w:shd w:val="clear" w:color="auto" w:fill="auto"/>
            <w:vAlign w:val="center"/>
          </w:tcPr>
          <w:p w14:paraId="70B4465B">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一级价格（元）</w:t>
            </w:r>
          </w:p>
        </w:tc>
        <w:tc>
          <w:tcPr>
            <w:tcW w:w="1542" w:type="dxa"/>
            <w:shd w:val="clear" w:color="auto" w:fill="auto"/>
            <w:vAlign w:val="center"/>
          </w:tcPr>
          <w:p w14:paraId="759D1640">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计价说明</w:t>
            </w:r>
          </w:p>
        </w:tc>
        <w:tc>
          <w:tcPr>
            <w:tcW w:w="806" w:type="dxa"/>
            <w:shd w:val="clear" w:color="auto" w:fill="auto"/>
            <w:vAlign w:val="center"/>
          </w:tcPr>
          <w:p w14:paraId="45AF3FFF">
            <w:pPr>
              <w:keepNext w:val="0"/>
              <w:keepLines w:val="0"/>
              <w:widowControl/>
              <w:suppressLineNumbers w:val="0"/>
              <w:ind w:left="0" w:leftChars="0" w:right="0" w:rightChars="0" w:firstLine="0" w:firstLineChars="0"/>
              <w:jc w:val="center"/>
              <w:textAlignment w:val="center"/>
              <w:rPr>
                <w:rFonts w:hint="eastAsia" w:ascii="黑体" w:hAnsi="黑体" w:eastAsia="黑体" w:cs="黑体"/>
                <w:i w:val="0"/>
                <w:iCs w:val="0"/>
                <w:color w:val="000000"/>
                <w:sz w:val="20"/>
                <w:szCs w:val="20"/>
                <w:u w:val="none"/>
              </w:rPr>
            </w:pPr>
            <w:r>
              <w:rPr>
                <w:rFonts w:hint="eastAsia" w:ascii="黑体" w:hAnsi="黑体" w:eastAsia="黑体" w:cs="黑体"/>
                <w:i w:val="0"/>
                <w:iCs w:val="0"/>
                <w:color w:val="000000"/>
                <w:kern w:val="0"/>
                <w:sz w:val="20"/>
                <w:szCs w:val="20"/>
                <w:u w:val="none"/>
                <w:lang w:val="en-US" w:eastAsia="zh-CN" w:bidi="ar"/>
              </w:rPr>
              <w:t>医保支付类别</w:t>
            </w:r>
          </w:p>
        </w:tc>
      </w:tr>
      <w:tr w14:paraId="6FC2C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3" w:hRule="atLeast"/>
        </w:trPr>
        <w:tc>
          <w:tcPr>
            <w:tcW w:w="437" w:type="dxa"/>
            <w:shd w:val="clear" w:color="auto" w:fill="auto"/>
            <w:vAlign w:val="center"/>
          </w:tcPr>
          <w:p w14:paraId="46556F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1" w:type="dxa"/>
            <w:shd w:val="clear" w:color="auto" w:fill="auto"/>
            <w:vAlign w:val="center"/>
          </w:tcPr>
          <w:p w14:paraId="64D889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19CAA5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014400000010000</w:t>
            </w:r>
          </w:p>
        </w:tc>
        <w:tc>
          <w:tcPr>
            <w:tcW w:w="1457" w:type="dxa"/>
            <w:shd w:val="clear" w:color="auto" w:fill="auto"/>
            <w:vAlign w:val="center"/>
          </w:tcPr>
          <w:p w14:paraId="36576E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悬空灸</w:t>
            </w:r>
          </w:p>
        </w:tc>
        <w:tc>
          <w:tcPr>
            <w:tcW w:w="2286" w:type="dxa"/>
            <w:shd w:val="clear" w:color="auto" w:fill="auto"/>
            <w:vAlign w:val="center"/>
          </w:tcPr>
          <w:p w14:paraId="6351104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由医务人员将施灸制品与皮肤保持一定距离，通过温和的药力和热力进行治疗，促进疏通经络，调和阴阳，扶正祛邪，达到治疗疾病的目的。</w:t>
            </w:r>
          </w:p>
        </w:tc>
        <w:tc>
          <w:tcPr>
            <w:tcW w:w="2240" w:type="dxa"/>
            <w:shd w:val="clear" w:color="auto" w:fill="auto"/>
            <w:vAlign w:val="center"/>
          </w:tcPr>
          <w:p w14:paraId="262F906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所定价格涵盖施灸制品制备，点燃，穴位确定，固定或调节距离，熏烤，控制温度，处理用物等所需的人力资源和基本物质资源消耗。</w:t>
            </w:r>
          </w:p>
        </w:tc>
        <w:tc>
          <w:tcPr>
            <w:tcW w:w="690" w:type="dxa"/>
            <w:shd w:val="clear" w:color="auto" w:fill="auto"/>
            <w:vAlign w:val="center"/>
          </w:tcPr>
          <w:p w14:paraId="398EE2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5904FB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736" w:type="dxa"/>
            <w:shd w:val="clear" w:color="auto" w:fill="auto"/>
            <w:vAlign w:val="center"/>
          </w:tcPr>
          <w:p w14:paraId="14E956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31.5</w:t>
            </w:r>
          </w:p>
        </w:tc>
        <w:tc>
          <w:tcPr>
            <w:tcW w:w="813" w:type="dxa"/>
            <w:shd w:val="clear" w:color="auto" w:fill="auto"/>
            <w:vAlign w:val="center"/>
          </w:tcPr>
          <w:p w14:paraId="293801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542" w:type="dxa"/>
            <w:shd w:val="clear" w:color="auto" w:fill="auto"/>
            <w:vAlign w:val="center"/>
          </w:tcPr>
          <w:p w14:paraId="1BB2167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6周岁以下儿童加收30%。</w:t>
            </w:r>
          </w:p>
        </w:tc>
        <w:tc>
          <w:tcPr>
            <w:tcW w:w="806" w:type="dxa"/>
            <w:shd w:val="clear" w:color="auto" w:fill="auto"/>
            <w:vAlign w:val="center"/>
          </w:tcPr>
          <w:p w14:paraId="28E2DC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37A8C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37" w:hRule="atLeast"/>
        </w:trPr>
        <w:tc>
          <w:tcPr>
            <w:tcW w:w="437" w:type="dxa"/>
            <w:shd w:val="clear" w:color="auto" w:fill="auto"/>
            <w:vAlign w:val="center"/>
          </w:tcPr>
          <w:p w14:paraId="14E401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1" w:type="dxa"/>
            <w:shd w:val="clear" w:color="auto" w:fill="auto"/>
            <w:vAlign w:val="center"/>
          </w:tcPr>
          <w:p w14:paraId="6A31C5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313E6E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014400000010001</w:t>
            </w:r>
          </w:p>
        </w:tc>
        <w:tc>
          <w:tcPr>
            <w:tcW w:w="1457" w:type="dxa"/>
            <w:shd w:val="clear" w:color="auto" w:fill="auto"/>
            <w:vAlign w:val="center"/>
          </w:tcPr>
          <w:p w14:paraId="2D41ED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悬空灸-儿童(加收)</w:t>
            </w:r>
          </w:p>
        </w:tc>
        <w:tc>
          <w:tcPr>
            <w:tcW w:w="2286" w:type="dxa"/>
            <w:shd w:val="clear" w:color="auto" w:fill="auto"/>
            <w:vAlign w:val="center"/>
          </w:tcPr>
          <w:p w14:paraId="4206637F">
            <w:pPr>
              <w:jc w:val="both"/>
              <w:rPr>
                <w:rFonts w:hint="eastAsia" w:ascii="宋体" w:hAnsi="宋体" w:eastAsia="宋体" w:cs="宋体"/>
                <w:i w:val="0"/>
                <w:iCs w:val="0"/>
                <w:color w:val="000000"/>
                <w:sz w:val="20"/>
                <w:szCs w:val="20"/>
                <w:u w:val="none"/>
              </w:rPr>
            </w:pPr>
          </w:p>
        </w:tc>
        <w:tc>
          <w:tcPr>
            <w:tcW w:w="2240" w:type="dxa"/>
            <w:shd w:val="clear" w:color="auto" w:fill="auto"/>
            <w:vAlign w:val="center"/>
          </w:tcPr>
          <w:p w14:paraId="02913273">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241180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3885FC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736" w:type="dxa"/>
            <w:shd w:val="clear" w:color="auto" w:fill="auto"/>
            <w:vAlign w:val="center"/>
          </w:tcPr>
          <w:p w14:paraId="6008F5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813" w:type="dxa"/>
            <w:shd w:val="clear" w:color="auto" w:fill="auto"/>
            <w:vAlign w:val="center"/>
          </w:tcPr>
          <w:p w14:paraId="0D2547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1542" w:type="dxa"/>
            <w:shd w:val="clear" w:color="auto" w:fill="auto"/>
            <w:vAlign w:val="center"/>
          </w:tcPr>
          <w:p w14:paraId="130ABBEC">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154D9D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5BCD7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50" w:hRule="atLeast"/>
        </w:trPr>
        <w:tc>
          <w:tcPr>
            <w:tcW w:w="437" w:type="dxa"/>
            <w:shd w:val="clear" w:color="auto" w:fill="auto"/>
            <w:vAlign w:val="center"/>
          </w:tcPr>
          <w:p w14:paraId="16EF5F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01" w:type="dxa"/>
            <w:shd w:val="clear" w:color="auto" w:fill="auto"/>
            <w:vAlign w:val="center"/>
          </w:tcPr>
          <w:p w14:paraId="36BFBD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0E92AC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014400000010100</w:t>
            </w:r>
          </w:p>
        </w:tc>
        <w:tc>
          <w:tcPr>
            <w:tcW w:w="1457" w:type="dxa"/>
            <w:shd w:val="clear" w:color="auto" w:fill="auto"/>
            <w:vAlign w:val="center"/>
          </w:tcPr>
          <w:p w14:paraId="442391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悬空灸-雷火灸(太乙神针)(扩展)</w:t>
            </w:r>
          </w:p>
        </w:tc>
        <w:tc>
          <w:tcPr>
            <w:tcW w:w="2286" w:type="dxa"/>
            <w:shd w:val="clear" w:color="auto" w:fill="auto"/>
            <w:vAlign w:val="center"/>
          </w:tcPr>
          <w:p w14:paraId="713E914C">
            <w:pPr>
              <w:jc w:val="both"/>
              <w:rPr>
                <w:rFonts w:hint="eastAsia" w:ascii="宋体" w:hAnsi="宋体" w:eastAsia="宋体" w:cs="宋体"/>
                <w:i w:val="0"/>
                <w:iCs w:val="0"/>
                <w:color w:val="000000"/>
                <w:sz w:val="20"/>
                <w:szCs w:val="20"/>
                <w:u w:val="none"/>
              </w:rPr>
            </w:pPr>
          </w:p>
        </w:tc>
        <w:tc>
          <w:tcPr>
            <w:tcW w:w="2240" w:type="dxa"/>
            <w:shd w:val="clear" w:color="auto" w:fill="auto"/>
            <w:vAlign w:val="center"/>
          </w:tcPr>
          <w:p w14:paraId="44EE2683">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3F3144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613D9B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736" w:type="dxa"/>
            <w:shd w:val="clear" w:color="auto" w:fill="auto"/>
            <w:vAlign w:val="center"/>
          </w:tcPr>
          <w:p w14:paraId="1D3F95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31.5</w:t>
            </w:r>
          </w:p>
        </w:tc>
        <w:tc>
          <w:tcPr>
            <w:tcW w:w="813" w:type="dxa"/>
            <w:shd w:val="clear" w:color="auto" w:fill="auto"/>
            <w:vAlign w:val="center"/>
          </w:tcPr>
          <w:p w14:paraId="4822B0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542" w:type="dxa"/>
            <w:shd w:val="clear" w:color="auto" w:fill="auto"/>
            <w:vAlign w:val="center"/>
          </w:tcPr>
          <w:p w14:paraId="71EB9B42">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7C0925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651BC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trPr>
        <w:tc>
          <w:tcPr>
            <w:tcW w:w="437" w:type="dxa"/>
            <w:shd w:val="clear" w:color="auto" w:fill="auto"/>
            <w:vAlign w:val="center"/>
          </w:tcPr>
          <w:p w14:paraId="3BBAA6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901" w:type="dxa"/>
            <w:shd w:val="clear" w:color="auto" w:fill="auto"/>
            <w:vAlign w:val="center"/>
          </w:tcPr>
          <w:p w14:paraId="70DA7A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3DFB0A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014400000020000</w:t>
            </w:r>
          </w:p>
        </w:tc>
        <w:tc>
          <w:tcPr>
            <w:tcW w:w="1457" w:type="dxa"/>
            <w:shd w:val="clear" w:color="auto" w:fill="auto"/>
            <w:vAlign w:val="center"/>
          </w:tcPr>
          <w:p w14:paraId="43B0A5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直接灸</w:t>
            </w:r>
          </w:p>
        </w:tc>
        <w:tc>
          <w:tcPr>
            <w:tcW w:w="2286" w:type="dxa"/>
            <w:shd w:val="clear" w:color="auto" w:fill="auto"/>
            <w:vAlign w:val="center"/>
          </w:tcPr>
          <w:p w14:paraId="71E3246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由医务人员将施灸制品直接作用于皮肤，通过温和的药力和热力进行治疗，促进疏通经络，调和阴阳，扶正祛邪，达到治疗疾病的目的。</w:t>
            </w:r>
          </w:p>
        </w:tc>
        <w:tc>
          <w:tcPr>
            <w:tcW w:w="2240" w:type="dxa"/>
            <w:shd w:val="clear" w:color="auto" w:fill="auto"/>
            <w:vAlign w:val="center"/>
          </w:tcPr>
          <w:p w14:paraId="549A799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所定价格涵盖施灸制品制备，点燃，穴位确定，皮肤消毒，点触、拍打、熨法等方式所需的人力资源和基本物质资源消耗。</w:t>
            </w:r>
          </w:p>
        </w:tc>
        <w:tc>
          <w:tcPr>
            <w:tcW w:w="690" w:type="dxa"/>
            <w:shd w:val="clear" w:color="auto" w:fill="auto"/>
            <w:vAlign w:val="center"/>
          </w:tcPr>
          <w:p w14:paraId="6F1DD7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0CB1FE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736" w:type="dxa"/>
            <w:shd w:val="clear" w:color="auto" w:fill="auto"/>
            <w:vAlign w:val="center"/>
          </w:tcPr>
          <w:p w14:paraId="705725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813" w:type="dxa"/>
            <w:shd w:val="clear" w:color="auto" w:fill="auto"/>
            <w:vAlign w:val="center"/>
          </w:tcPr>
          <w:p w14:paraId="5026F4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542" w:type="dxa"/>
            <w:shd w:val="clear" w:color="auto" w:fill="auto"/>
            <w:vAlign w:val="center"/>
          </w:tcPr>
          <w:p w14:paraId="44436B4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6周岁以下儿童加收30%。</w:t>
            </w:r>
          </w:p>
        </w:tc>
        <w:tc>
          <w:tcPr>
            <w:tcW w:w="806" w:type="dxa"/>
            <w:shd w:val="clear" w:color="auto" w:fill="auto"/>
            <w:vAlign w:val="center"/>
          </w:tcPr>
          <w:p w14:paraId="458C83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5B26A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437" w:type="dxa"/>
            <w:shd w:val="clear" w:color="auto" w:fill="auto"/>
            <w:vAlign w:val="center"/>
          </w:tcPr>
          <w:p w14:paraId="384A2A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1" w:type="dxa"/>
            <w:shd w:val="clear" w:color="auto" w:fill="auto"/>
            <w:vAlign w:val="center"/>
          </w:tcPr>
          <w:p w14:paraId="59AD41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1F2E75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014400000020001</w:t>
            </w:r>
          </w:p>
        </w:tc>
        <w:tc>
          <w:tcPr>
            <w:tcW w:w="1457" w:type="dxa"/>
            <w:shd w:val="clear" w:color="auto" w:fill="auto"/>
            <w:vAlign w:val="center"/>
          </w:tcPr>
          <w:p w14:paraId="3A5062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直接灸-儿童(加收)</w:t>
            </w:r>
          </w:p>
        </w:tc>
        <w:tc>
          <w:tcPr>
            <w:tcW w:w="2286" w:type="dxa"/>
            <w:shd w:val="clear" w:color="auto" w:fill="auto"/>
            <w:vAlign w:val="center"/>
          </w:tcPr>
          <w:p w14:paraId="596A6174">
            <w:pPr>
              <w:jc w:val="both"/>
              <w:rPr>
                <w:rFonts w:hint="eastAsia" w:ascii="宋体" w:hAnsi="宋体" w:eastAsia="宋体" w:cs="宋体"/>
                <w:i w:val="0"/>
                <w:iCs w:val="0"/>
                <w:color w:val="000000"/>
                <w:sz w:val="20"/>
                <w:szCs w:val="20"/>
                <w:u w:val="none"/>
              </w:rPr>
            </w:pPr>
          </w:p>
        </w:tc>
        <w:tc>
          <w:tcPr>
            <w:tcW w:w="2240" w:type="dxa"/>
            <w:shd w:val="clear" w:color="auto" w:fill="auto"/>
            <w:vAlign w:val="center"/>
          </w:tcPr>
          <w:p w14:paraId="5E0052BD">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01AA39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4F0499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736" w:type="dxa"/>
            <w:shd w:val="clear" w:color="auto" w:fill="auto"/>
            <w:vAlign w:val="center"/>
          </w:tcPr>
          <w:p w14:paraId="112F3E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813" w:type="dxa"/>
            <w:shd w:val="clear" w:color="auto" w:fill="auto"/>
            <w:vAlign w:val="center"/>
          </w:tcPr>
          <w:p w14:paraId="088EB8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542" w:type="dxa"/>
            <w:shd w:val="clear" w:color="auto" w:fill="auto"/>
            <w:vAlign w:val="center"/>
          </w:tcPr>
          <w:p w14:paraId="204A8B06">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0AB56A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37A1A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3" w:hRule="atLeast"/>
        </w:trPr>
        <w:tc>
          <w:tcPr>
            <w:tcW w:w="437" w:type="dxa"/>
            <w:shd w:val="clear" w:color="auto" w:fill="auto"/>
            <w:vAlign w:val="center"/>
          </w:tcPr>
          <w:p w14:paraId="2FAA0F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901" w:type="dxa"/>
            <w:shd w:val="clear" w:color="auto" w:fill="auto"/>
            <w:vAlign w:val="center"/>
          </w:tcPr>
          <w:p w14:paraId="177A68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427174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014400000030000</w:t>
            </w:r>
          </w:p>
        </w:tc>
        <w:tc>
          <w:tcPr>
            <w:tcW w:w="1457" w:type="dxa"/>
            <w:shd w:val="clear" w:color="auto" w:fill="auto"/>
            <w:vAlign w:val="center"/>
          </w:tcPr>
          <w:p w14:paraId="3A0EDF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隔物灸</w:t>
            </w:r>
          </w:p>
        </w:tc>
        <w:tc>
          <w:tcPr>
            <w:tcW w:w="2286" w:type="dxa"/>
            <w:shd w:val="clear" w:color="auto" w:fill="auto"/>
            <w:vAlign w:val="center"/>
          </w:tcPr>
          <w:p w14:paraId="25B7BF9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由医务人员将施灸制品通过间隔各类物品实施灸法，通过温和的药力和热力进行治疗，促进疏通经络，调和阴阳，扶正祛邪，达到治疗疾病的目的。</w:t>
            </w:r>
          </w:p>
        </w:tc>
        <w:tc>
          <w:tcPr>
            <w:tcW w:w="2240" w:type="dxa"/>
            <w:shd w:val="clear" w:color="auto" w:fill="auto"/>
            <w:vAlign w:val="center"/>
          </w:tcPr>
          <w:p w14:paraId="1F4D221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所定价格涵盖间隔物和施灸制品的制备，摆放，点燃，施灸等所需的人力资源和基本物质资源消耗。</w:t>
            </w:r>
          </w:p>
        </w:tc>
        <w:tc>
          <w:tcPr>
            <w:tcW w:w="690" w:type="dxa"/>
            <w:shd w:val="clear" w:color="auto" w:fill="auto"/>
            <w:vAlign w:val="center"/>
          </w:tcPr>
          <w:p w14:paraId="18573A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60799C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736" w:type="dxa"/>
            <w:shd w:val="clear" w:color="auto" w:fill="auto"/>
            <w:vAlign w:val="center"/>
          </w:tcPr>
          <w:p w14:paraId="4EE10E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38.7</w:t>
            </w:r>
          </w:p>
        </w:tc>
        <w:tc>
          <w:tcPr>
            <w:tcW w:w="813" w:type="dxa"/>
            <w:shd w:val="clear" w:color="auto" w:fill="auto"/>
            <w:vAlign w:val="center"/>
          </w:tcPr>
          <w:p w14:paraId="577AC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34.4</w:t>
            </w:r>
          </w:p>
        </w:tc>
        <w:tc>
          <w:tcPr>
            <w:tcW w:w="1542" w:type="dxa"/>
            <w:shd w:val="clear" w:color="auto" w:fill="auto"/>
            <w:vAlign w:val="center"/>
          </w:tcPr>
          <w:p w14:paraId="1C805DE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6周岁以下儿童加收30%。</w:t>
            </w:r>
          </w:p>
        </w:tc>
        <w:tc>
          <w:tcPr>
            <w:tcW w:w="806" w:type="dxa"/>
            <w:shd w:val="clear" w:color="auto" w:fill="auto"/>
            <w:vAlign w:val="center"/>
          </w:tcPr>
          <w:p w14:paraId="052FD3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77673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437" w:type="dxa"/>
            <w:shd w:val="clear" w:color="auto" w:fill="auto"/>
            <w:vAlign w:val="center"/>
          </w:tcPr>
          <w:p w14:paraId="65B791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901" w:type="dxa"/>
            <w:shd w:val="clear" w:color="auto" w:fill="auto"/>
            <w:vAlign w:val="center"/>
          </w:tcPr>
          <w:p w14:paraId="5DD2F6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67B696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014400000030001</w:t>
            </w:r>
          </w:p>
        </w:tc>
        <w:tc>
          <w:tcPr>
            <w:tcW w:w="1457" w:type="dxa"/>
            <w:shd w:val="clear" w:color="auto" w:fill="auto"/>
            <w:vAlign w:val="center"/>
          </w:tcPr>
          <w:p w14:paraId="5DC4BC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隔物灸-儿童(加收)</w:t>
            </w:r>
          </w:p>
        </w:tc>
        <w:tc>
          <w:tcPr>
            <w:tcW w:w="2286" w:type="dxa"/>
            <w:shd w:val="clear" w:color="auto" w:fill="auto"/>
            <w:vAlign w:val="center"/>
          </w:tcPr>
          <w:p w14:paraId="0764AFE1">
            <w:pPr>
              <w:jc w:val="both"/>
              <w:rPr>
                <w:rFonts w:hint="eastAsia" w:ascii="宋体" w:hAnsi="宋体" w:eastAsia="宋体" w:cs="宋体"/>
                <w:i w:val="0"/>
                <w:iCs w:val="0"/>
                <w:color w:val="000000"/>
                <w:sz w:val="20"/>
                <w:szCs w:val="20"/>
                <w:u w:val="none"/>
              </w:rPr>
            </w:pPr>
          </w:p>
        </w:tc>
        <w:tc>
          <w:tcPr>
            <w:tcW w:w="2240" w:type="dxa"/>
            <w:shd w:val="clear" w:color="auto" w:fill="auto"/>
            <w:vAlign w:val="center"/>
          </w:tcPr>
          <w:p w14:paraId="191F82A1">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490A35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4198E9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12.9</w:t>
            </w:r>
          </w:p>
        </w:tc>
        <w:tc>
          <w:tcPr>
            <w:tcW w:w="736" w:type="dxa"/>
            <w:shd w:val="clear" w:color="auto" w:fill="auto"/>
            <w:vAlign w:val="center"/>
          </w:tcPr>
          <w:p w14:paraId="77BCDE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813" w:type="dxa"/>
            <w:shd w:val="clear" w:color="auto" w:fill="auto"/>
            <w:vAlign w:val="center"/>
          </w:tcPr>
          <w:p w14:paraId="635828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1542" w:type="dxa"/>
            <w:shd w:val="clear" w:color="auto" w:fill="auto"/>
            <w:vAlign w:val="center"/>
          </w:tcPr>
          <w:p w14:paraId="07889B6D">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4C493F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13C41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3" w:hRule="atLeast"/>
        </w:trPr>
        <w:tc>
          <w:tcPr>
            <w:tcW w:w="437" w:type="dxa"/>
            <w:shd w:val="clear" w:color="auto" w:fill="auto"/>
            <w:vAlign w:val="center"/>
          </w:tcPr>
          <w:p w14:paraId="7E6292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901" w:type="dxa"/>
            <w:shd w:val="clear" w:color="auto" w:fill="auto"/>
            <w:vAlign w:val="center"/>
          </w:tcPr>
          <w:p w14:paraId="65B2D1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173244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014400000040000</w:t>
            </w:r>
          </w:p>
        </w:tc>
        <w:tc>
          <w:tcPr>
            <w:tcW w:w="1457" w:type="dxa"/>
            <w:shd w:val="clear" w:color="auto" w:fill="auto"/>
            <w:vAlign w:val="center"/>
          </w:tcPr>
          <w:p w14:paraId="69DAA9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铺灸</w:t>
            </w:r>
          </w:p>
        </w:tc>
        <w:tc>
          <w:tcPr>
            <w:tcW w:w="2286" w:type="dxa"/>
            <w:shd w:val="clear" w:color="auto" w:fill="auto"/>
            <w:vAlign w:val="center"/>
          </w:tcPr>
          <w:p w14:paraId="34433B9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由医务人员将施灸制品对胸腹部、腰背部等平铺灸饼实施灸法，通过温和的药力和热力进行治疗，促进疏通经络，调和阴阳，扶正祛邪，达到治疗疾病的目的。</w:t>
            </w:r>
          </w:p>
        </w:tc>
        <w:tc>
          <w:tcPr>
            <w:tcW w:w="2240" w:type="dxa"/>
            <w:shd w:val="clear" w:color="auto" w:fill="auto"/>
            <w:vAlign w:val="center"/>
          </w:tcPr>
          <w:p w14:paraId="0AED17F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所定价格涵盖灸饼和施灸制品制备，撒药粉，平铺，放置，点燃，施灸等所需的人力资源和基本物质资源消耗时间成本。</w:t>
            </w:r>
          </w:p>
        </w:tc>
        <w:tc>
          <w:tcPr>
            <w:tcW w:w="690" w:type="dxa"/>
            <w:shd w:val="clear" w:color="auto" w:fill="auto"/>
            <w:vAlign w:val="center"/>
          </w:tcPr>
          <w:p w14:paraId="4A96D1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17144B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736" w:type="dxa"/>
            <w:shd w:val="clear" w:color="auto" w:fill="auto"/>
            <w:vAlign w:val="center"/>
          </w:tcPr>
          <w:p w14:paraId="71A596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813" w:type="dxa"/>
            <w:shd w:val="clear" w:color="auto" w:fill="auto"/>
            <w:vAlign w:val="center"/>
          </w:tcPr>
          <w:p w14:paraId="359C8F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542" w:type="dxa"/>
            <w:shd w:val="clear" w:color="auto" w:fill="auto"/>
            <w:vAlign w:val="center"/>
          </w:tcPr>
          <w:p w14:paraId="50970E1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6周岁以下儿童加收30%；督灸加收100%。</w:t>
            </w:r>
          </w:p>
        </w:tc>
        <w:tc>
          <w:tcPr>
            <w:tcW w:w="806" w:type="dxa"/>
            <w:shd w:val="clear" w:color="auto" w:fill="auto"/>
            <w:vAlign w:val="center"/>
          </w:tcPr>
          <w:p w14:paraId="5F0BCB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34ADC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437" w:type="dxa"/>
            <w:shd w:val="clear" w:color="auto" w:fill="auto"/>
            <w:vAlign w:val="center"/>
          </w:tcPr>
          <w:p w14:paraId="4E0464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901" w:type="dxa"/>
            <w:shd w:val="clear" w:color="auto" w:fill="auto"/>
            <w:vAlign w:val="center"/>
          </w:tcPr>
          <w:p w14:paraId="11AB84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07AACA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014400000040001</w:t>
            </w:r>
          </w:p>
        </w:tc>
        <w:tc>
          <w:tcPr>
            <w:tcW w:w="1457" w:type="dxa"/>
            <w:shd w:val="clear" w:color="auto" w:fill="auto"/>
            <w:vAlign w:val="center"/>
          </w:tcPr>
          <w:p w14:paraId="24E7E3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铺灸-儿童(加收)</w:t>
            </w:r>
          </w:p>
        </w:tc>
        <w:tc>
          <w:tcPr>
            <w:tcW w:w="2286" w:type="dxa"/>
            <w:shd w:val="clear" w:color="auto" w:fill="auto"/>
            <w:vAlign w:val="center"/>
          </w:tcPr>
          <w:p w14:paraId="708E8B9C">
            <w:pPr>
              <w:jc w:val="both"/>
              <w:rPr>
                <w:rFonts w:hint="eastAsia" w:ascii="宋体" w:hAnsi="宋体" w:eastAsia="宋体" w:cs="宋体"/>
                <w:i w:val="0"/>
                <w:iCs w:val="0"/>
                <w:color w:val="000000"/>
                <w:sz w:val="20"/>
                <w:szCs w:val="20"/>
                <w:u w:val="none"/>
              </w:rPr>
            </w:pPr>
          </w:p>
        </w:tc>
        <w:tc>
          <w:tcPr>
            <w:tcW w:w="2240" w:type="dxa"/>
            <w:shd w:val="clear" w:color="auto" w:fill="auto"/>
            <w:vAlign w:val="center"/>
          </w:tcPr>
          <w:p w14:paraId="17D41E4B">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04C774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2028D0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736" w:type="dxa"/>
            <w:shd w:val="clear" w:color="auto" w:fill="auto"/>
            <w:vAlign w:val="center"/>
          </w:tcPr>
          <w:p w14:paraId="641698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32.4</w:t>
            </w:r>
          </w:p>
        </w:tc>
        <w:tc>
          <w:tcPr>
            <w:tcW w:w="813" w:type="dxa"/>
            <w:shd w:val="clear" w:color="auto" w:fill="auto"/>
            <w:vAlign w:val="center"/>
          </w:tcPr>
          <w:p w14:paraId="50F767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28.8</w:t>
            </w:r>
          </w:p>
        </w:tc>
        <w:tc>
          <w:tcPr>
            <w:tcW w:w="1542" w:type="dxa"/>
            <w:shd w:val="clear" w:color="auto" w:fill="auto"/>
            <w:vAlign w:val="center"/>
          </w:tcPr>
          <w:p w14:paraId="578AB123">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2B89BC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23C9B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437" w:type="dxa"/>
            <w:shd w:val="clear" w:color="auto" w:fill="auto"/>
            <w:vAlign w:val="center"/>
          </w:tcPr>
          <w:p w14:paraId="050F1A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01" w:type="dxa"/>
            <w:shd w:val="clear" w:color="auto" w:fill="auto"/>
            <w:vAlign w:val="center"/>
          </w:tcPr>
          <w:p w14:paraId="27330C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599570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014400000040002</w:t>
            </w:r>
          </w:p>
        </w:tc>
        <w:tc>
          <w:tcPr>
            <w:tcW w:w="1457" w:type="dxa"/>
            <w:shd w:val="clear" w:color="auto" w:fill="auto"/>
            <w:vAlign w:val="center"/>
          </w:tcPr>
          <w:p w14:paraId="44303D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铺灸-(督灸 (火龙))</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(加收)</w:t>
            </w:r>
          </w:p>
        </w:tc>
        <w:tc>
          <w:tcPr>
            <w:tcW w:w="2286" w:type="dxa"/>
            <w:shd w:val="clear" w:color="auto" w:fill="auto"/>
            <w:vAlign w:val="center"/>
          </w:tcPr>
          <w:p w14:paraId="582A8C29">
            <w:pPr>
              <w:jc w:val="both"/>
              <w:rPr>
                <w:rFonts w:hint="eastAsia" w:ascii="宋体" w:hAnsi="宋体" w:eastAsia="宋体" w:cs="宋体"/>
                <w:i w:val="0"/>
                <w:iCs w:val="0"/>
                <w:color w:val="000000"/>
                <w:sz w:val="20"/>
                <w:szCs w:val="20"/>
                <w:u w:val="none"/>
              </w:rPr>
            </w:pPr>
          </w:p>
        </w:tc>
        <w:tc>
          <w:tcPr>
            <w:tcW w:w="2240" w:type="dxa"/>
            <w:shd w:val="clear" w:color="auto" w:fill="auto"/>
            <w:vAlign w:val="center"/>
          </w:tcPr>
          <w:p w14:paraId="188F61FA">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6DAB16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0528D7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736" w:type="dxa"/>
            <w:shd w:val="clear" w:color="auto" w:fill="auto"/>
            <w:vAlign w:val="center"/>
          </w:tcPr>
          <w:p w14:paraId="47B77D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813" w:type="dxa"/>
            <w:shd w:val="clear" w:color="auto" w:fill="auto"/>
            <w:vAlign w:val="center"/>
          </w:tcPr>
          <w:p w14:paraId="73EC25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542" w:type="dxa"/>
            <w:shd w:val="clear" w:color="auto" w:fill="auto"/>
            <w:vAlign w:val="center"/>
          </w:tcPr>
          <w:p w14:paraId="3154090B">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146F2F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0827D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90" w:hRule="atLeast"/>
        </w:trPr>
        <w:tc>
          <w:tcPr>
            <w:tcW w:w="437" w:type="dxa"/>
            <w:shd w:val="clear" w:color="auto" w:fill="auto"/>
            <w:vAlign w:val="center"/>
          </w:tcPr>
          <w:p w14:paraId="3A1419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901" w:type="dxa"/>
            <w:shd w:val="clear" w:color="auto" w:fill="auto"/>
            <w:vAlign w:val="center"/>
          </w:tcPr>
          <w:p w14:paraId="2A63FF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3B9306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014400000050000</w:t>
            </w:r>
          </w:p>
        </w:tc>
        <w:tc>
          <w:tcPr>
            <w:tcW w:w="1457" w:type="dxa"/>
            <w:shd w:val="clear" w:color="auto" w:fill="auto"/>
            <w:vAlign w:val="center"/>
          </w:tcPr>
          <w:p w14:paraId="4D27E4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中医拔罐</w:t>
            </w:r>
          </w:p>
        </w:tc>
        <w:tc>
          <w:tcPr>
            <w:tcW w:w="2286" w:type="dxa"/>
            <w:shd w:val="clear" w:color="auto" w:fill="auto"/>
            <w:vAlign w:val="center"/>
          </w:tcPr>
          <w:p w14:paraId="5AB0EE1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由医务人员以罐为工具，利用各类方式方法使之吸附于体表的固定部位进行治疗，促进通经活络，行气活血，祛风散寒。</w:t>
            </w:r>
          </w:p>
        </w:tc>
        <w:tc>
          <w:tcPr>
            <w:tcW w:w="2240" w:type="dxa"/>
            <w:shd w:val="clear" w:color="auto" w:fill="auto"/>
            <w:vAlign w:val="center"/>
          </w:tcPr>
          <w:p w14:paraId="596ADD9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所定价格可以涵盖清洁，罐具吸附，观察，撤罐，处理用物所需的人力资源和基本物质资源消耗。</w:t>
            </w:r>
          </w:p>
        </w:tc>
        <w:tc>
          <w:tcPr>
            <w:tcW w:w="690" w:type="dxa"/>
            <w:shd w:val="clear" w:color="auto" w:fill="auto"/>
            <w:vAlign w:val="center"/>
          </w:tcPr>
          <w:p w14:paraId="47CF2C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1412A9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736" w:type="dxa"/>
            <w:shd w:val="clear" w:color="auto" w:fill="auto"/>
            <w:vAlign w:val="center"/>
          </w:tcPr>
          <w:p w14:paraId="146C55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w:t>
            </w:r>
          </w:p>
        </w:tc>
        <w:tc>
          <w:tcPr>
            <w:tcW w:w="813" w:type="dxa"/>
            <w:shd w:val="clear" w:color="auto" w:fill="auto"/>
            <w:vAlign w:val="center"/>
          </w:tcPr>
          <w:p w14:paraId="71797E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32.8</w:t>
            </w:r>
          </w:p>
        </w:tc>
        <w:tc>
          <w:tcPr>
            <w:tcW w:w="1542" w:type="dxa"/>
            <w:shd w:val="clear" w:color="auto" w:fill="auto"/>
            <w:vAlign w:val="center"/>
          </w:tcPr>
          <w:p w14:paraId="5EE0ABE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火罐、电火罐、着罐、磁疗罐、真空拔罐、电罐同此项计价；药物罐、水罐加收20%。</w:t>
            </w:r>
          </w:p>
        </w:tc>
        <w:tc>
          <w:tcPr>
            <w:tcW w:w="806" w:type="dxa"/>
            <w:shd w:val="clear" w:color="auto" w:fill="auto"/>
            <w:vAlign w:val="center"/>
          </w:tcPr>
          <w:p w14:paraId="12DAC9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77B1D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37" w:hRule="atLeast"/>
        </w:trPr>
        <w:tc>
          <w:tcPr>
            <w:tcW w:w="437" w:type="dxa"/>
            <w:shd w:val="clear" w:color="auto" w:fill="auto"/>
            <w:vAlign w:val="center"/>
          </w:tcPr>
          <w:p w14:paraId="0512D0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901" w:type="dxa"/>
            <w:shd w:val="clear" w:color="auto" w:fill="auto"/>
            <w:vAlign w:val="center"/>
          </w:tcPr>
          <w:p w14:paraId="3D8846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2C2C94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014400000050001</w:t>
            </w:r>
          </w:p>
        </w:tc>
        <w:tc>
          <w:tcPr>
            <w:tcW w:w="1457" w:type="dxa"/>
            <w:shd w:val="clear" w:color="auto" w:fill="auto"/>
            <w:vAlign w:val="center"/>
          </w:tcPr>
          <w:p w14:paraId="7BB9DE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中医拔罐-药物罐  (加收)</w:t>
            </w:r>
          </w:p>
        </w:tc>
        <w:tc>
          <w:tcPr>
            <w:tcW w:w="2286" w:type="dxa"/>
            <w:shd w:val="clear" w:color="auto" w:fill="auto"/>
            <w:vAlign w:val="center"/>
          </w:tcPr>
          <w:p w14:paraId="562B75C2">
            <w:pPr>
              <w:jc w:val="both"/>
              <w:rPr>
                <w:rFonts w:hint="eastAsia" w:ascii="宋体" w:hAnsi="宋体" w:eastAsia="宋体" w:cs="宋体"/>
                <w:i w:val="0"/>
                <w:iCs w:val="0"/>
                <w:color w:val="000000"/>
                <w:sz w:val="20"/>
                <w:szCs w:val="20"/>
                <w:u w:val="none"/>
              </w:rPr>
            </w:pPr>
          </w:p>
        </w:tc>
        <w:tc>
          <w:tcPr>
            <w:tcW w:w="2240" w:type="dxa"/>
            <w:shd w:val="clear" w:color="auto" w:fill="auto"/>
            <w:vAlign w:val="center"/>
          </w:tcPr>
          <w:p w14:paraId="1AFD63A9">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080DEF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69729F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736" w:type="dxa"/>
            <w:shd w:val="clear" w:color="auto" w:fill="auto"/>
            <w:vAlign w:val="center"/>
          </w:tcPr>
          <w:p w14:paraId="33F57D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813" w:type="dxa"/>
            <w:shd w:val="clear" w:color="auto" w:fill="auto"/>
            <w:vAlign w:val="center"/>
          </w:tcPr>
          <w:p w14:paraId="5CEF2D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542" w:type="dxa"/>
            <w:shd w:val="clear" w:color="auto" w:fill="auto"/>
            <w:vAlign w:val="center"/>
          </w:tcPr>
          <w:p w14:paraId="64097604">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4F7082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1D036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437" w:type="dxa"/>
            <w:shd w:val="clear" w:color="auto" w:fill="auto"/>
            <w:vAlign w:val="center"/>
          </w:tcPr>
          <w:p w14:paraId="7CF422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901" w:type="dxa"/>
            <w:shd w:val="clear" w:color="auto" w:fill="auto"/>
            <w:vAlign w:val="center"/>
          </w:tcPr>
          <w:p w14:paraId="750672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2D3AA3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014400000050002</w:t>
            </w:r>
          </w:p>
        </w:tc>
        <w:tc>
          <w:tcPr>
            <w:tcW w:w="1457" w:type="dxa"/>
            <w:shd w:val="clear" w:color="auto" w:fill="auto"/>
            <w:vAlign w:val="center"/>
          </w:tcPr>
          <w:p w14:paraId="7A2D0C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中医拔罐-</w:t>
            </w:r>
          </w:p>
          <w:p w14:paraId="2D8D68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(加收)</w:t>
            </w:r>
          </w:p>
        </w:tc>
        <w:tc>
          <w:tcPr>
            <w:tcW w:w="2286" w:type="dxa"/>
            <w:shd w:val="clear" w:color="auto" w:fill="auto"/>
            <w:vAlign w:val="center"/>
          </w:tcPr>
          <w:p w14:paraId="6BCBCB77">
            <w:pPr>
              <w:jc w:val="both"/>
              <w:rPr>
                <w:rFonts w:hint="eastAsia" w:ascii="宋体" w:hAnsi="宋体" w:eastAsia="宋体" w:cs="宋体"/>
                <w:i w:val="0"/>
                <w:iCs w:val="0"/>
                <w:color w:val="000000"/>
                <w:sz w:val="20"/>
                <w:szCs w:val="20"/>
                <w:u w:val="none"/>
              </w:rPr>
            </w:pPr>
          </w:p>
        </w:tc>
        <w:tc>
          <w:tcPr>
            <w:tcW w:w="2240" w:type="dxa"/>
            <w:shd w:val="clear" w:color="auto" w:fill="auto"/>
            <w:vAlign w:val="center"/>
          </w:tcPr>
          <w:p w14:paraId="69F415F6">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04E75F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7CA691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736" w:type="dxa"/>
            <w:shd w:val="clear" w:color="auto" w:fill="auto"/>
            <w:vAlign w:val="center"/>
          </w:tcPr>
          <w:p w14:paraId="675F4C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813" w:type="dxa"/>
            <w:shd w:val="clear" w:color="auto" w:fill="auto"/>
            <w:vAlign w:val="center"/>
          </w:tcPr>
          <w:p w14:paraId="35DA11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542" w:type="dxa"/>
            <w:shd w:val="clear" w:color="auto" w:fill="auto"/>
            <w:vAlign w:val="center"/>
          </w:tcPr>
          <w:p w14:paraId="5C51D2C1">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5B02FF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59724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trPr>
        <w:tc>
          <w:tcPr>
            <w:tcW w:w="437" w:type="dxa"/>
            <w:shd w:val="clear" w:color="auto" w:fill="auto"/>
            <w:vAlign w:val="center"/>
          </w:tcPr>
          <w:p w14:paraId="4854CD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901" w:type="dxa"/>
            <w:shd w:val="clear" w:color="auto" w:fill="auto"/>
            <w:vAlign w:val="center"/>
          </w:tcPr>
          <w:p w14:paraId="05E5ED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267958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014400000050100</w:t>
            </w:r>
          </w:p>
        </w:tc>
        <w:tc>
          <w:tcPr>
            <w:tcW w:w="1457" w:type="dxa"/>
            <w:shd w:val="clear" w:color="auto" w:fill="auto"/>
            <w:vAlign w:val="center"/>
          </w:tcPr>
          <w:p w14:paraId="47F43B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中医拔罐-火罐（扩展）</w:t>
            </w:r>
          </w:p>
        </w:tc>
        <w:tc>
          <w:tcPr>
            <w:tcW w:w="2286" w:type="dxa"/>
            <w:shd w:val="clear" w:color="auto" w:fill="auto"/>
            <w:vAlign w:val="center"/>
          </w:tcPr>
          <w:p w14:paraId="566B7D5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由医务人员以火罐为工具，利用各类方式方法使之吸附于体表的固定部位进行治疗，促进通经活络，行气活血，祛风散寒。</w:t>
            </w:r>
          </w:p>
        </w:tc>
        <w:tc>
          <w:tcPr>
            <w:tcW w:w="2240" w:type="dxa"/>
            <w:shd w:val="clear" w:color="auto" w:fill="auto"/>
            <w:vAlign w:val="center"/>
          </w:tcPr>
          <w:p w14:paraId="62D5882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所定价格可以涵盖清洁，罐具吸附，观察，撤罐，处理用物所需的人力资源和基本物质资源消耗。</w:t>
            </w:r>
          </w:p>
        </w:tc>
        <w:tc>
          <w:tcPr>
            <w:tcW w:w="690" w:type="dxa"/>
            <w:shd w:val="clear" w:color="auto" w:fill="auto"/>
            <w:vAlign w:val="center"/>
          </w:tcPr>
          <w:p w14:paraId="25BB74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35EE62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736" w:type="dxa"/>
            <w:shd w:val="clear" w:color="auto" w:fill="auto"/>
            <w:vAlign w:val="center"/>
          </w:tcPr>
          <w:p w14:paraId="72C6FB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w:t>
            </w:r>
          </w:p>
        </w:tc>
        <w:tc>
          <w:tcPr>
            <w:tcW w:w="813" w:type="dxa"/>
            <w:shd w:val="clear" w:color="auto" w:fill="auto"/>
            <w:vAlign w:val="center"/>
          </w:tcPr>
          <w:p w14:paraId="209431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32.8</w:t>
            </w:r>
          </w:p>
        </w:tc>
        <w:tc>
          <w:tcPr>
            <w:tcW w:w="1542" w:type="dxa"/>
            <w:shd w:val="clear" w:color="auto" w:fill="auto"/>
            <w:vAlign w:val="center"/>
          </w:tcPr>
          <w:p w14:paraId="55749822">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3478E87E">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41501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90" w:hRule="atLeast"/>
        </w:trPr>
        <w:tc>
          <w:tcPr>
            <w:tcW w:w="437" w:type="dxa"/>
            <w:shd w:val="clear" w:color="auto" w:fill="auto"/>
            <w:vAlign w:val="center"/>
          </w:tcPr>
          <w:p w14:paraId="3B2252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1" w:type="dxa"/>
            <w:shd w:val="clear" w:color="auto" w:fill="auto"/>
            <w:vAlign w:val="center"/>
          </w:tcPr>
          <w:p w14:paraId="68B4DD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677F5C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014400000050200</w:t>
            </w:r>
          </w:p>
        </w:tc>
        <w:tc>
          <w:tcPr>
            <w:tcW w:w="1457" w:type="dxa"/>
            <w:shd w:val="clear" w:color="auto" w:fill="auto"/>
            <w:vAlign w:val="center"/>
          </w:tcPr>
          <w:p w14:paraId="0E6D0B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中医拔罐-电火罐（扩展）</w:t>
            </w:r>
          </w:p>
        </w:tc>
        <w:tc>
          <w:tcPr>
            <w:tcW w:w="2286" w:type="dxa"/>
            <w:shd w:val="clear" w:color="auto" w:fill="auto"/>
            <w:vAlign w:val="center"/>
          </w:tcPr>
          <w:p w14:paraId="6A44433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由医务人员以电火罐为工具，利用各类方式方法使之吸附于体表的固定部位进行治疗，促进通经活络，行气活血，祛风散寒。</w:t>
            </w:r>
          </w:p>
        </w:tc>
        <w:tc>
          <w:tcPr>
            <w:tcW w:w="2240" w:type="dxa"/>
            <w:shd w:val="clear" w:color="auto" w:fill="auto"/>
            <w:vAlign w:val="center"/>
          </w:tcPr>
          <w:p w14:paraId="3B87AFF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所定价格可以涵盖清洁，罐具吸附，观察，撤罐，处理用物所需的人力资源和基本物质资源消耗。</w:t>
            </w:r>
          </w:p>
        </w:tc>
        <w:tc>
          <w:tcPr>
            <w:tcW w:w="690" w:type="dxa"/>
            <w:shd w:val="clear" w:color="auto" w:fill="auto"/>
            <w:vAlign w:val="center"/>
          </w:tcPr>
          <w:p w14:paraId="7C3D6D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72401E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736" w:type="dxa"/>
            <w:shd w:val="clear" w:color="auto" w:fill="auto"/>
            <w:vAlign w:val="center"/>
          </w:tcPr>
          <w:p w14:paraId="1447CB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w:t>
            </w:r>
          </w:p>
        </w:tc>
        <w:tc>
          <w:tcPr>
            <w:tcW w:w="813" w:type="dxa"/>
            <w:shd w:val="clear" w:color="auto" w:fill="auto"/>
            <w:vAlign w:val="center"/>
          </w:tcPr>
          <w:p w14:paraId="1D069F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32.8</w:t>
            </w:r>
          </w:p>
        </w:tc>
        <w:tc>
          <w:tcPr>
            <w:tcW w:w="1542" w:type="dxa"/>
            <w:shd w:val="clear" w:color="auto" w:fill="auto"/>
            <w:vAlign w:val="center"/>
          </w:tcPr>
          <w:p w14:paraId="61FE38DB">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1F183F18">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74FCA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trPr>
        <w:tc>
          <w:tcPr>
            <w:tcW w:w="437" w:type="dxa"/>
            <w:shd w:val="clear" w:color="auto" w:fill="auto"/>
            <w:vAlign w:val="center"/>
          </w:tcPr>
          <w:p w14:paraId="2C8CAE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901" w:type="dxa"/>
            <w:shd w:val="clear" w:color="auto" w:fill="auto"/>
            <w:vAlign w:val="center"/>
          </w:tcPr>
          <w:p w14:paraId="0F4DC7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1AD36B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014400000050300</w:t>
            </w:r>
          </w:p>
        </w:tc>
        <w:tc>
          <w:tcPr>
            <w:tcW w:w="1457" w:type="dxa"/>
            <w:shd w:val="clear" w:color="auto" w:fill="auto"/>
            <w:vAlign w:val="center"/>
          </w:tcPr>
          <w:p w14:paraId="246138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中医拔罐-着罐（扩展）</w:t>
            </w:r>
          </w:p>
        </w:tc>
        <w:tc>
          <w:tcPr>
            <w:tcW w:w="2286" w:type="dxa"/>
            <w:shd w:val="clear" w:color="auto" w:fill="auto"/>
            <w:vAlign w:val="center"/>
          </w:tcPr>
          <w:p w14:paraId="24EC835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由医务人员以着罐为工具，利用各类方式方法使之吸附于体表的固定部位进行治疗，促进通经活络，行气活血，祛风散寒。</w:t>
            </w:r>
          </w:p>
        </w:tc>
        <w:tc>
          <w:tcPr>
            <w:tcW w:w="2240" w:type="dxa"/>
            <w:shd w:val="clear" w:color="auto" w:fill="auto"/>
            <w:vAlign w:val="center"/>
          </w:tcPr>
          <w:p w14:paraId="343D798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所定价格可以涵盖清洁，罐具吸附，观察，撤罐，处理用物所需的人力资源和基本物质资源消耗。</w:t>
            </w:r>
          </w:p>
        </w:tc>
        <w:tc>
          <w:tcPr>
            <w:tcW w:w="690" w:type="dxa"/>
            <w:shd w:val="clear" w:color="auto" w:fill="auto"/>
            <w:vAlign w:val="center"/>
          </w:tcPr>
          <w:p w14:paraId="092B1E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7F0562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736" w:type="dxa"/>
            <w:shd w:val="clear" w:color="auto" w:fill="auto"/>
            <w:vAlign w:val="center"/>
          </w:tcPr>
          <w:p w14:paraId="65D7C7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w:t>
            </w:r>
          </w:p>
        </w:tc>
        <w:tc>
          <w:tcPr>
            <w:tcW w:w="813" w:type="dxa"/>
            <w:shd w:val="clear" w:color="auto" w:fill="auto"/>
            <w:vAlign w:val="center"/>
          </w:tcPr>
          <w:p w14:paraId="1C362A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32.8</w:t>
            </w:r>
          </w:p>
        </w:tc>
        <w:tc>
          <w:tcPr>
            <w:tcW w:w="1542" w:type="dxa"/>
            <w:shd w:val="clear" w:color="auto" w:fill="auto"/>
            <w:vAlign w:val="center"/>
          </w:tcPr>
          <w:p w14:paraId="78BA7F4B">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3E0D6782">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72D28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90" w:hRule="atLeast"/>
        </w:trPr>
        <w:tc>
          <w:tcPr>
            <w:tcW w:w="437" w:type="dxa"/>
            <w:shd w:val="clear" w:color="auto" w:fill="auto"/>
            <w:vAlign w:val="center"/>
          </w:tcPr>
          <w:p w14:paraId="3458C6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901" w:type="dxa"/>
            <w:shd w:val="clear" w:color="auto" w:fill="auto"/>
            <w:vAlign w:val="center"/>
          </w:tcPr>
          <w:p w14:paraId="0A8930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7E0BCC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014400000050400</w:t>
            </w:r>
          </w:p>
        </w:tc>
        <w:tc>
          <w:tcPr>
            <w:tcW w:w="1457" w:type="dxa"/>
            <w:shd w:val="clear" w:color="auto" w:fill="auto"/>
            <w:vAlign w:val="center"/>
          </w:tcPr>
          <w:p w14:paraId="6E7201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中医拔罐-磁疗罐（扩展）</w:t>
            </w:r>
          </w:p>
        </w:tc>
        <w:tc>
          <w:tcPr>
            <w:tcW w:w="2286" w:type="dxa"/>
            <w:shd w:val="clear" w:color="auto" w:fill="auto"/>
            <w:vAlign w:val="center"/>
          </w:tcPr>
          <w:p w14:paraId="79B7674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由医务人员以磁疗罐为工具，利用各类方式方法使之吸附于体表的固定部位进行治疗，促进通经活络，行气活血，祛风散寒。</w:t>
            </w:r>
          </w:p>
        </w:tc>
        <w:tc>
          <w:tcPr>
            <w:tcW w:w="2240" w:type="dxa"/>
            <w:shd w:val="clear" w:color="auto" w:fill="auto"/>
            <w:vAlign w:val="center"/>
          </w:tcPr>
          <w:p w14:paraId="1D62FAC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所定价格可以涵盖清洁，罐具吸附，观察，撤罐，处理用物所需的人力资源和基本物质资源消耗。</w:t>
            </w:r>
          </w:p>
        </w:tc>
        <w:tc>
          <w:tcPr>
            <w:tcW w:w="690" w:type="dxa"/>
            <w:shd w:val="clear" w:color="auto" w:fill="auto"/>
            <w:vAlign w:val="center"/>
          </w:tcPr>
          <w:p w14:paraId="2EE0A7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3B63FE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736" w:type="dxa"/>
            <w:shd w:val="clear" w:color="auto" w:fill="auto"/>
            <w:vAlign w:val="center"/>
          </w:tcPr>
          <w:p w14:paraId="24DBE8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w:t>
            </w:r>
          </w:p>
        </w:tc>
        <w:tc>
          <w:tcPr>
            <w:tcW w:w="813" w:type="dxa"/>
            <w:shd w:val="clear" w:color="auto" w:fill="auto"/>
            <w:vAlign w:val="center"/>
          </w:tcPr>
          <w:p w14:paraId="62A9EB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32.8</w:t>
            </w:r>
          </w:p>
        </w:tc>
        <w:tc>
          <w:tcPr>
            <w:tcW w:w="1542" w:type="dxa"/>
            <w:shd w:val="clear" w:color="auto" w:fill="auto"/>
            <w:vAlign w:val="center"/>
          </w:tcPr>
          <w:p w14:paraId="4292A4E7">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6AC3BE9E">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47BE5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trPr>
        <w:tc>
          <w:tcPr>
            <w:tcW w:w="437" w:type="dxa"/>
            <w:shd w:val="clear" w:color="auto" w:fill="auto"/>
            <w:vAlign w:val="center"/>
          </w:tcPr>
          <w:p w14:paraId="34A4E1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901" w:type="dxa"/>
            <w:shd w:val="clear" w:color="auto" w:fill="auto"/>
            <w:vAlign w:val="center"/>
          </w:tcPr>
          <w:p w14:paraId="0D92BF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5FF8F6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014400000050500</w:t>
            </w:r>
          </w:p>
        </w:tc>
        <w:tc>
          <w:tcPr>
            <w:tcW w:w="1457" w:type="dxa"/>
            <w:shd w:val="clear" w:color="auto" w:fill="auto"/>
            <w:vAlign w:val="center"/>
          </w:tcPr>
          <w:p w14:paraId="588A40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中医拔罐-真空拔罐（扩展）</w:t>
            </w:r>
          </w:p>
        </w:tc>
        <w:tc>
          <w:tcPr>
            <w:tcW w:w="2286" w:type="dxa"/>
            <w:shd w:val="clear" w:color="auto" w:fill="auto"/>
            <w:vAlign w:val="center"/>
          </w:tcPr>
          <w:p w14:paraId="6A18532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由医务人员以真空拔罐为工具，利用各类方式方法使之吸附于体表的固定部位进行治疗，促进通经活络，行气活血，祛风散寒。</w:t>
            </w:r>
          </w:p>
        </w:tc>
        <w:tc>
          <w:tcPr>
            <w:tcW w:w="2240" w:type="dxa"/>
            <w:shd w:val="clear" w:color="auto" w:fill="auto"/>
            <w:vAlign w:val="center"/>
          </w:tcPr>
          <w:p w14:paraId="5C0C76D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所定价格可以涵盖清洁，罐具吸附，观察，撤罐，处理用物所需的人力资源和基本物质资源消耗。</w:t>
            </w:r>
          </w:p>
        </w:tc>
        <w:tc>
          <w:tcPr>
            <w:tcW w:w="690" w:type="dxa"/>
            <w:shd w:val="clear" w:color="auto" w:fill="auto"/>
            <w:vAlign w:val="center"/>
          </w:tcPr>
          <w:p w14:paraId="4EF9AA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74491D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736" w:type="dxa"/>
            <w:shd w:val="clear" w:color="auto" w:fill="auto"/>
            <w:vAlign w:val="center"/>
          </w:tcPr>
          <w:p w14:paraId="125D79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w:t>
            </w:r>
          </w:p>
        </w:tc>
        <w:tc>
          <w:tcPr>
            <w:tcW w:w="813" w:type="dxa"/>
            <w:shd w:val="clear" w:color="auto" w:fill="auto"/>
            <w:vAlign w:val="center"/>
          </w:tcPr>
          <w:p w14:paraId="4691BA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32.8</w:t>
            </w:r>
          </w:p>
        </w:tc>
        <w:tc>
          <w:tcPr>
            <w:tcW w:w="1542" w:type="dxa"/>
            <w:shd w:val="clear" w:color="auto" w:fill="auto"/>
            <w:vAlign w:val="center"/>
          </w:tcPr>
          <w:p w14:paraId="0A0752F0">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13A2A23E">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2EA14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4" w:hRule="atLeast"/>
        </w:trPr>
        <w:tc>
          <w:tcPr>
            <w:tcW w:w="437" w:type="dxa"/>
            <w:shd w:val="clear" w:color="auto" w:fill="auto"/>
            <w:vAlign w:val="center"/>
          </w:tcPr>
          <w:p w14:paraId="6BD32C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901" w:type="dxa"/>
            <w:shd w:val="clear" w:color="auto" w:fill="auto"/>
            <w:vAlign w:val="center"/>
          </w:tcPr>
          <w:p w14:paraId="0E5EF4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1E2FFA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014400000050600</w:t>
            </w:r>
          </w:p>
        </w:tc>
        <w:tc>
          <w:tcPr>
            <w:tcW w:w="1457" w:type="dxa"/>
            <w:shd w:val="clear" w:color="auto" w:fill="auto"/>
            <w:vAlign w:val="center"/>
          </w:tcPr>
          <w:p w14:paraId="588DEC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中医拔罐-电罐（扩展）</w:t>
            </w:r>
          </w:p>
        </w:tc>
        <w:tc>
          <w:tcPr>
            <w:tcW w:w="2286" w:type="dxa"/>
            <w:shd w:val="clear" w:color="auto" w:fill="auto"/>
            <w:vAlign w:val="center"/>
          </w:tcPr>
          <w:p w14:paraId="0EEAA97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由医务人员以电罐为工具，利用各类方式方法使之吸附于体表的固定部位进行治疗，促进通经活络，行气活血，祛风散寒。</w:t>
            </w:r>
          </w:p>
        </w:tc>
        <w:tc>
          <w:tcPr>
            <w:tcW w:w="2240" w:type="dxa"/>
            <w:shd w:val="clear" w:color="auto" w:fill="auto"/>
            <w:vAlign w:val="center"/>
          </w:tcPr>
          <w:p w14:paraId="37F619B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所定价格可以涵盖清洁，罐具吸附，观察，撤罐，处理用物所需的人力资源和基本物质资源消耗。</w:t>
            </w:r>
          </w:p>
        </w:tc>
        <w:tc>
          <w:tcPr>
            <w:tcW w:w="690" w:type="dxa"/>
            <w:shd w:val="clear" w:color="auto" w:fill="auto"/>
            <w:vAlign w:val="center"/>
          </w:tcPr>
          <w:p w14:paraId="6DDE15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5EBF53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736" w:type="dxa"/>
            <w:shd w:val="clear" w:color="auto" w:fill="auto"/>
            <w:vAlign w:val="center"/>
          </w:tcPr>
          <w:p w14:paraId="5AD4FB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w:t>
            </w:r>
          </w:p>
        </w:tc>
        <w:tc>
          <w:tcPr>
            <w:tcW w:w="813" w:type="dxa"/>
            <w:shd w:val="clear" w:color="auto" w:fill="auto"/>
            <w:vAlign w:val="center"/>
          </w:tcPr>
          <w:p w14:paraId="38FA89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32.8</w:t>
            </w:r>
          </w:p>
        </w:tc>
        <w:tc>
          <w:tcPr>
            <w:tcW w:w="1542" w:type="dxa"/>
            <w:shd w:val="clear" w:color="auto" w:fill="auto"/>
            <w:vAlign w:val="center"/>
          </w:tcPr>
          <w:p w14:paraId="05DB65C5">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3F2CE768">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5692E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4" w:hRule="atLeast"/>
        </w:trPr>
        <w:tc>
          <w:tcPr>
            <w:tcW w:w="437" w:type="dxa"/>
            <w:shd w:val="clear" w:color="auto" w:fill="auto"/>
            <w:vAlign w:val="center"/>
          </w:tcPr>
          <w:p w14:paraId="14889D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901" w:type="dxa"/>
            <w:shd w:val="clear" w:color="auto" w:fill="auto"/>
            <w:vAlign w:val="center"/>
          </w:tcPr>
          <w:p w14:paraId="63DAFF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7CF47E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014400000060000</w:t>
            </w:r>
          </w:p>
        </w:tc>
        <w:tc>
          <w:tcPr>
            <w:tcW w:w="1457" w:type="dxa"/>
            <w:shd w:val="clear" w:color="auto" w:fill="auto"/>
            <w:vAlign w:val="center"/>
          </w:tcPr>
          <w:p w14:paraId="7BB577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中医走罐</w:t>
            </w:r>
          </w:p>
        </w:tc>
        <w:tc>
          <w:tcPr>
            <w:tcW w:w="2286" w:type="dxa"/>
            <w:shd w:val="clear" w:color="auto" w:fill="auto"/>
            <w:vAlign w:val="center"/>
          </w:tcPr>
          <w:p w14:paraId="5FE4D8B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由医务人员以罐为工具，利用各类方式方法使之吸附于体表的固定部位游走滑动进行治疗，促进通经活络。</w:t>
            </w:r>
          </w:p>
        </w:tc>
        <w:tc>
          <w:tcPr>
            <w:tcW w:w="2240" w:type="dxa"/>
            <w:shd w:val="clear" w:color="auto" w:fill="auto"/>
            <w:vAlign w:val="center"/>
          </w:tcPr>
          <w:p w14:paraId="6827901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所定价格可以涵盖清洁，涂抹润滑剂，罐具吸附并反复滑动，处理用物所需的人力资源和基本物质资源消耗。</w:t>
            </w:r>
          </w:p>
        </w:tc>
        <w:tc>
          <w:tcPr>
            <w:tcW w:w="690" w:type="dxa"/>
            <w:shd w:val="clear" w:color="auto" w:fill="auto"/>
            <w:vAlign w:val="center"/>
          </w:tcPr>
          <w:p w14:paraId="1275B0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0D8711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736" w:type="dxa"/>
            <w:shd w:val="clear" w:color="auto" w:fill="auto"/>
            <w:vAlign w:val="center"/>
          </w:tcPr>
          <w:p w14:paraId="21E6DB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w:t>
            </w:r>
          </w:p>
        </w:tc>
        <w:tc>
          <w:tcPr>
            <w:tcW w:w="813" w:type="dxa"/>
            <w:shd w:val="clear" w:color="auto" w:fill="auto"/>
            <w:vAlign w:val="center"/>
          </w:tcPr>
          <w:p w14:paraId="64BE66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32.8</w:t>
            </w:r>
          </w:p>
        </w:tc>
        <w:tc>
          <w:tcPr>
            <w:tcW w:w="1542" w:type="dxa"/>
            <w:shd w:val="clear" w:color="auto" w:fill="auto"/>
            <w:vAlign w:val="center"/>
          </w:tcPr>
          <w:p w14:paraId="37D5B5E9">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21EE34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67BC8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4" w:hRule="atLeast"/>
        </w:trPr>
        <w:tc>
          <w:tcPr>
            <w:tcW w:w="437" w:type="dxa"/>
            <w:shd w:val="clear" w:color="auto" w:fill="auto"/>
            <w:vAlign w:val="center"/>
          </w:tcPr>
          <w:p w14:paraId="481436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901" w:type="dxa"/>
            <w:shd w:val="clear" w:color="auto" w:fill="auto"/>
            <w:vAlign w:val="center"/>
          </w:tcPr>
          <w:p w14:paraId="67AB48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17A9FA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014400000060100</w:t>
            </w:r>
          </w:p>
        </w:tc>
        <w:tc>
          <w:tcPr>
            <w:tcW w:w="1457" w:type="dxa"/>
            <w:shd w:val="clear" w:color="auto" w:fill="auto"/>
            <w:vAlign w:val="center"/>
          </w:tcPr>
          <w:p w14:paraId="2CE6B4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中医走罐-平衡罐 (扩展)</w:t>
            </w:r>
          </w:p>
        </w:tc>
        <w:tc>
          <w:tcPr>
            <w:tcW w:w="2286" w:type="dxa"/>
            <w:shd w:val="clear" w:color="auto" w:fill="auto"/>
            <w:vAlign w:val="center"/>
          </w:tcPr>
          <w:p w14:paraId="1DCE1F3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由医务人员以罐为工具，利用各类方式方法使之吸附于体表的固定部位游走滑动进行治疗，促进通经活络。</w:t>
            </w:r>
          </w:p>
        </w:tc>
        <w:tc>
          <w:tcPr>
            <w:tcW w:w="2240" w:type="dxa"/>
            <w:shd w:val="clear" w:color="auto" w:fill="auto"/>
            <w:vAlign w:val="center"/>
          </w:tcPr>
          <w:p w14:paraId="10B8DB2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所定价格可以涵盖清洁，涂抹润滑剂，罐具吸附并反复滑动，处理用物所需的人力资源和基本物质资源消耗。</w:t>
            </w:r>
          </w:p>
        </w:tc>
        <w:tc>
          <w:tcPr>
            <w:tcW w:w="690" w:type="dxa"/>
            <w:shd w:val="clear" w:color="auto" w:fill="auto"/>
            <w:vAlign w:val="center"/>
          </w:tcPr>
          <w:p w14:paraId="7CF08F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14E4A2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736" w:type="dxa"/>
            <w:shd w:val="clear" w:color="auto" w:fill="auto"/>
            <w:vAlign w:val="center"/>
          </w:tcPr>
          <w:p w14:paraId="248FDA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w:t>
            </w:r>
          </w:p>
        </w:tc>
        <w:tc>
          <w:tcPr>
            <w:tcW w:w="813" w:type="dxa"/>
            <w:shd w:val="clear" w:color="auto" w:fill="auto"/>
            <w:vAlign w:val="center"/>
          </w:tcPr>
          <w:p w14:paraId="525C49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32.8</w:t>
            </w:r>
          </w:p>
        </w:tc>
        <w:tc>
          <w:tcPr>
            <w:tcW w:w="1542" w:type="dxa"/>
            <w:shd w:val="clear" w:color="auto" w:fill="auto"/>
            <w:vAlign w:val="center"/>
          </w:tcPr>
          <w:p w14:paraId="53D4D76E">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7FC868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720DC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4" w:hRule="atLeast"/>
        </w:trPr>
        <w:tc>
          <w:tcPr>
            <w:tcW w:w="437" w:type="dxa"/>
            <w:shd w:val="clear" w:color="auto" w:fill="auto"/>
            <w:vAlign w:val="center"/>
          </w:tcPr>
          <w:p w14:paraId="2EE210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901" w:type="dxa"/>
            <w:shd w:val="clear" w:color="auto" w:fill="auto"/>
            <w:vAlign w:val="center"/>
          </w:tcPr>
          <w:p w14:paraId="3FB1A1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6F6531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014400000070000</w:t>
            </w:r>
          </w:p>
        </w:tc>
        <w:tc>
          <w:tcPr>
            <w:tcW w:w="1457" w:type="dxa"/>
            <w:shd w:val="clear" w:color="auto" w:fill="auto"/>
            <w:vAlign w:val="center"/>
          </w:tcPr>
          <w:p w14:paraId="76D567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中医闪罐</w:t>
            </w:r>
          </w:p>
        </w:tc>
        <w:tc>
          <w:tcPr>
            <w:tcW w:w="2286" w:type="dxa"/>
            <w:shd w:val="clear" w:color="auto" w:fill="auto"/>
            <w:vAlign w:val="center"/>
          </w:tcPr>
          <w:p w14:paraId="2ECB38C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由医务人员以罐为工具，利用各类方式方法使之吸附于体表的固定部位，通过反复拔、起，使皮肤反复的紧、松进行治疗，促进通经活络。</w:t>
            </w:r>
          </w:p>
        </w:tc>
        <w:tc>
          <w:tcPr>
            <w:tcW w:w="2240" w:type="dxa"/>
            <w:shd w:val="clear" w:color="auto" w:fill="auto"/>
            <w:vAlign w:val="center"/>
          </w:tcPr>
          <w:p w14:paraId="25ACB9C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所定价格可以涵盖清洁，罐具吸附并反复拔、起，处理用物所需的人力资源和基本物质资源消耗。</w:t>
            </w:r>
          </w:p>
        </w:tc>
        <w:tc>
          <w:tcPr>
            <w:tcW w:w="690" w:type="dxa"/>
            <w:shd w:val="clear" w:color="auto" w:fill="auto"/>
            <w:vAlign w:val="center"/>
          </w:tcPr>
          <w:p w14:paraId="1275B4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259AE4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736" w:type="dxa"/>
            <w:shd w:val="clear" w:color="auto" w:fill="auto"/>
            <w:vAlign w:val="center"/>
          </w:tcPr>
          <w:p w14:paraId="56D689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w:t>
            </w:r>
          </w:p>
        </w:tc>
        <w:tc>
          <w:tcPr>
            <w:tcW w:w="813" w:type="dxa"/>
            <w:shd w:val="clear" w:color="auto" w:fill="auto"/>
            <w:vAlign w:val="center"/>
          </w:tcPr>
          <w:p w14:paraId="06A3AD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32.8</w:t>
            </w:r>
          </w:p>
        </w:tc>
        <w:tc>
          <w:tcPr>
            <w:tcW w:w="1542" w:type="dxa"/>
            <w:shd w:val="clear" w:color="auto" w:fill="auto"/>
            <w:vAlign w:val="center"/>
          </w:tcPr>
          <w:p w14:paraId="024146BA">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3CB5E3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6173E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trPr>
        <w:tc>
          <w:tcPr>
            <w:tcW w:w="437" w:type="dxa"/>
            <w:shd w:val="clear" w:color="auto" w:fill="auto"/>
            <w:vAlign w:val="center"/>
          </w:tcPr>
          <w:p w14:paraId="6F6AE6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901" w:type="dxa"/>
            <w:shd w:val="clear" w:color="auto" w:fill="auto"/>
            <w:vAlign w:val="center"/>
          </w:tcPr>
          <w:p w14:paraId="651CD9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22DB1C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014500000010000</w:t>
            </w:r>
          </w:p>
        </w:tc>
        <w:tc>
          <w:tcPr>
            <w:tcW w:w="1457" w:type="dxa"/>
            <w:shd w:val="clear" w:color="auto" w:fill="auto"/>
            <w:vAlign w:val="center"/>
          </w:tcPr>
          <w:p w14:paraId="3F9303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头面部疾病推拿</w:t>
            </w:r>
          </w:p>
        </w:tc>
        <w:tc>
          <w:tcPr>
            <w:tcW w:w="2286" w:type="dxa"/>
            <w:shd w:val="clear" w:color="auto" w:fill="auto"/>
            <w:vAlign w:val="center"/>
          </w:tcPr>
          <w:p w14:paraId="0AC8AAA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由医务人员遵循经络、穴位，通过各类手法和力道治疗头面部疾病，起到疏通经络、 理筋整复的作用。</w:t>
            </w:r>
          </w:p>
        </w:tc>
        <w:tc>
          <w:tcPr>
            <w:tcW w:w="2240" w:type="dxa"/>
            <w:shd w:val="clear" w:color="auto" w:fill="auto"/>
            <w:vAlign w:val="center"/>
          </w:tcPr>
          <w:p w14:paraId="7E3CFF3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所定价格涵盖应用各类推拿手法或辅助器械，完成操作所需的人力资源和基本物质资源消耗。</w:t>
            </w:r>
          </w:p>
        </w:tc>
        <w:tc>
          <w:tcPr>
            <w:tcW w:w="690" w:type="dxa"/>
            <w:shd w:val="clear" w:color="auto" w:fill="auto"/>
            <w:vAlign w:val="center"/>
          </w:tcPr>
          <w:p w14:paraId="02B1F0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54A2B9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736" w:type="dxa"/>
            <w:shd w:val="clear" w:color="auto" w:fill="auto"/>
            <w:vAlign w:val="center"/>
          </w:tcPr>
          <w:p w14:paraId="10CB17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813" w:type="dxa"/>
            <w:shd w:val="clear" w:color="auto" w:fill="auto"/>
            <w:vAlign w:val="center"/>
          </w:tcPr>
          <w:p w14:paraId="69B31F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542" w:type="dxa"/>
            <w:shd w:val="clear" w:color="auto" w:fill="auto"/>
            <w:vAlign w:val="center"/>
          </w:tcPr>
          <w:p w14:paraId="7EBA5AD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6周岁以下儿童加收30%。</w:t>
            </w:r>
          </w:p>
        </w:tc>
        <w:tc>
          <w:tcPr>
            <w:tcW w:w="806" w:type="dxa"/>
            <w:shd w:val="clear" w:color="auto" w:fill="auto"/>
            <w:vAlign w:val="center"/>
          </w:tcPr>
          <w:p w14:paraId="279C76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6711A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trPr>
        <w:tc>
          <w:tcPr>
            <w:tcW w:w="437" w:type="dxa"/>
            <w:shd w:val="clear" w:color="auto" w:fill="auto"/>
            <w:vAlign w:val="center"/>
          </w:tcPr>
          <w:p w14:paraId="1C0096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901" w:type="dxa"/>
            <w:shd w:val="clear" w:color="auto" w:fill="auto"/>
            <w:vAlign w:val="center"/>
          </w:tcPr>
          <w:p w14:paraId="5C94C1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27C785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014500000010001</w:t>
            </w:r>
          </w:p>
        </w:tc>
        <w:tc>
          <w:tcPr>
            <w:tcW w:w="1457" w:type="dxa"/>
            <w:shd w:val="clear" w:color="auto" w:fill="auto"/>
            <w:vAlign w:val="center"/>
          </w:tcPr>
          <w:p w14:paraId="430864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头面部疾病推拿-儿童(加收)</w:t>
            </w:r>
          </w:p>
        </w:tc>
        <w:tc>
          <w:tcPr>
            <w:tcW w:w="2286" w:type="dxa"/>
            <w:shd w:val="clear" w:color="auto" w:fill="auto"/>
            <w:vAlign w:val="center"/>
          </w:tcPr>
          <w:p w14:paraId="7D634B4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由医务人员遵循经络、穴位，通过各类手法和力道治疗儿童头面部疾病，起到疏通经络、 理筋整复的作用。</w:t>
            </w:r>
          </w:p>
        </w:tc>
        <w:tc>
          <w:tcPr>
            <w:tcW w:w="2240" w:type="dxa"/>
            <w:shd w:val="clear" w:color="auto" w:fill="auto"/>
            <w:vAlign w:val="center"/>
          </w:tcPr>
          <w:p w14:paraId="6728FB19">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5D811C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69D3D2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736" w:type="dxa"/>
            <w:shd w:val="clear" w:color="auto" w:fill="auto"/>
            <w:vAlign w:val="center"/>
          </w:tcPr>
          <w:p w14:paraId="36F44D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w:t>
            </w:r>
          </w:p>
        </w:tc>
        <w:tc>
          <w:tcPr>
            <w:tcW w:w="813" w:type="dxa"/>
            <w:shd w:val="clear" w:color="auto" w:fill="auto"/>
            <w:vAlign w:val="center"/>
          </w:tcPr>
          <w:p w14:paraId="479F82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1542" w:type="dxa"/>
            <w:shd w:val="clear" w:color="auto" w:fill="auto"/>
            <w:vAlign w:val="center"/>
          </w:tcPr>
          <w:p w14:paraId="55BB9CA3">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36EBA2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763FA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trPr>
        <w:tc>
          <w:tcPr>
            <w:tcW w:w="437" w:type="dxa"/>
            <w:shd w:val="clear" w:color="auto" w:fill="auto"/>
            <w:vAlign w:val="center"/>
          </w:tcPr>
          <w:p w14:paraId="1CD7A6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901" w:type="dxa"/>
            <w:shd w:val="clear" w:color="auto" w:fill="auto"/>
            <w:vAlign w:val="center"/>
          </w:tcPr>
          <w:p w14:paraId="60BE65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7FF871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014500000020000</w:t>
            </w:r>
          </w:p>
        </w:tc>
        <w:tc>
          <w:tcPr>
            <w:tcW w:w="1457" w:type="dxa"/>
            <w:shd w:val="clear" w:color="auto" w:fill="auto"/>
            <w:vAlign w:val="center"/>
          </w:tcPr>
          <w:p w14:paraId="26E510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颈部疾病推拿</w:t>
            </w:r>
          </w:p>
        </w:tc>
        <w:tc>
          <w:tcPr>
            <w:tcW w:w="2286" w:type="dxa"/>
            <w:shd w:val="clear" w:color="auto" w:fill="auto"/>
            <w:vAlign w:val="center"/>
          </w:tcPr>
          <w:p w14:paraId="0C27BEE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由医务人员遵循经络、穴位，通过各类手法和力道治疗颈部疾病，起到疏通经络、理筋整复的作用。</w:t>
            </w:r>
          </w:p>
        </w:tc>
        <w:tc>
          <w:tcPr>
            <w:tcW w:w="2240" w:type="dxa"/>
            <w:shd w:val="clear" w:color="auto" w:fill="auto"/>
            <w:vAlign w:val="center"/>
          </w:tcPr>
          <w:p w14:paraId="52C43CC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所定价格涵盖应用各类推拿手法或辅助器械，完成操作所需的人力资源和基本物质资源消耗。</w:t>
            </w:r>
          </w:p>
        </w:tc>
        <w:tc>
          <w:tcPr>
            <w:tcW w:w="690" w:type="dxa"/>
            <w:shd w:val="clear" w:color="auto" w:fill="auto"/>
            <w:vAlign w:val="center"/>
          </w:tcPr>
          <w:p w14:paraId="756A10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5B152D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736" w:type="dxa"/>
            <w:shd w:val="clear" w:color="auto" w:fill="auto"/>
            <w:vAlign w:val="center"/>
          </w:tcPr>
          <w:p w14:paraId="017128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813" w:type="dxa"/>
            <w:shd w:val="clear" w:color="auto" w:fill="auto"/>
            <w:vAlign w:val="center"/>
          </w:tcPr>
          <w:p w14:paraId="022241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542" w:type="dxa"/>
            <w:shd w:val="clear" w:color="auto" w:fill="auto"/>
            <w:vAlign w:val="center"/>
          </w:tcPr>
          <w:p w14:paraId="33CD156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6周岁以下儿童加收30%。</w:t>
            </w:r>
          </w:p>
        </w:tc>
        <w:tc>
          <w:tcPr>
            <w:tcW w:w="806" w:type="dxa"/>
            <w:shd w:val="clear" w:color="auto" w:fill="auto"/>
            <w:vAlign w:val="center"/>
          </w:tcPr>
          <w:p w14:paraId="3707CA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4D6F9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77" w:hRule="atLeast"/>
        </w:trPr>
        <w:tc>
          <w:tcPr>
            <w:tcW w:w="437" w:type="dxa"/>
            <w:shd w:val="clear" w:color="auto" w:fill="auto"/>
            <w:vAlign w:val="center"/>
          </w:tcPr>
          <w:p w14:paraId="669065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901" w:type="dxa"/>
            <w:shd w:val="clear" w:color="auto" w:fill="auto"/>
            <w:vAlign w:val="center"/>
          </w:tcPr>
          <w:p w14:paraId="7F5C60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48B496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014500000020001</w:t>
            </w:r>
          </w:p>
        </w:tc>
        <w:tc>
          <w:tcPr>
            <w:tcW w:w="1457" w:type="dxa"/>
            <w:shd w:val="clear" w:color="auto" w:fill="auto"/>
            <w:vAlign w:val="center"/>
          </w:tcPr>
          <w:p w14:paraId="5B6387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颈部疾病推拿-儿童(加收)</w:t>
            </w:r>
          </w:p>
        </w:tc>
        <w:tc>
          <w:tcPr>
            <w:tcW w:w="2286" w:type="dxa"/>
            <w:shd w:val="clear" w:color="auto" w:fill="auto"/>
            <w:vAlign w:val="center"/>
          </w:tcPr>
          <w:p w14:paraId="2E5F433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由医务人员遵循经络、穴位，通过各类手法和力道治疗儿童颈部疾病，起到疏通经络、理筋整复的作用。</w:t>
            </w:r>
          </w:p>
        </w:tc>
        <w:tc>
          <w:tcPr>
            <w:tcW w:w="2240" w:type="dxa"/>
            <w:shd w:val="clear" w:color="auto" w:fill="auto"/>
            <w:vAlign w:val="center"/>
          </w:tcPr>
          <w:p w14:paraId="2EFB710A">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7EAE29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0080B2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736" w:type="dxa"/>
            <w:shd w:val="clear" w:color="auto" w:fill="auto"/>
            <w:vAlign w:val="center"/>
          </w:tcPr>
          <w:p w14:paraId="0139CE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w:t>
            </w:r>
          </w:p>
        </w:tc>
        <w:tc>
          <w:tcPr>
            <w:tcW w:w="813" w:type="dxa"/>
            <w:shd w:val="clear" w:color="auto" w:fill="auto"/>
            <w:vAlign w:val="center"/>
          </w:tcPr>
          <w:p w14:paraId="2106E2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1542" w:type="dxa"/>
            <w:shd w:val="clear" w:color="auto" w:fill="auto"/>
            <w:vAlign w:val="center"/>
          </w:tcPr>
          <w:p w14:paraId="569FB231">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47B153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48080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trPr>
        <w:tc>
          <w:tcPr>
            <w:tcW w:w="437" w:type="dxa"/>
            <w:shd w:val="clear" w:color="auto" w:fill="auto"/>
            <w:vAlign w:val="center"/>
          </w:tcPr>
          <w:p w14:paraId="47F5C9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901" w:type="dxa"/>
            <w:shd w:val="clear" w:color="auto" w:fill="auto"/>
            <w:vAlign w:val="center"/>
          </w:tcPr>
          <w:p w14:paraId="45F077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365B95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014500000030000</w:t>
            </w:r>
          </w:p>
        </w:tc>
        <w:tc>
          <w:tcPr>
            <w:tcW w:w="1457" w:type="dxa"/>
            <w:shd w:val="clear" w:color="auto" w:fill="auto"/>
            <w:vAlign w:val="center"/>
          </w:tcPr>
          <w:p w14:paraId="795B58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脊柱部位疾病推拿</w:t>
            </w:r>
          </w:p>
        </w:tc>
        <w:tc>
          <w:tcPr>
            <w:tcW w:w="2286" w:type="dxa"/>
            <w:shd w:val="clear" w:color="auto" w:fill="auto"/>
            <w:vAlign w:val="center"/>
          </w:tcPr>
          <w:p w14:paraId="2E9CA6B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由医务人员遵循经络、穴位，通过各类手法和力道治疗脊柱部位疾病，起到疏通经络、理筋整复的作用。</w:t>
            </w:r>
          </w:p>
        </w:tc>
        <w:tc>
          <w:tcPr>
            <w:tcW w:w="2240" w:type="dxa"/>
            <w:shd w:val="clear" w:color="auto" w:fill="auto"/>
            <w:vAlign w:val="center"/>
          </w:tcPr>
          <w:p w14:paraId="3A78082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所定价格涵盖应用各类推拿手法或辅助器械，完成操作所需的人力资源和基本物质资源消耗。</w:t>
            </w:r>
          </w:p>
        </w:tc>
        <w:tc>
          <w:tcPr>
            <w:tcW w:w="690" w:type="dxa"/>
            <w:shd w:val="clear" w:color="auto" w:fill="auto"/>
            <w:vAlign w:val="center"/>
          </w:tcPr>
          <w:p w14:paraId="765400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371660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736" w:type="dxa"/>
            <w:shd w:val="clear" w:color="auto" w:fill="auto"/>
            <w:vAlign w:val="center"/>
          </w:tcPr>
          <w:p w14:paraId="3AEC67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813" w:type="dxa"/>
            <w:shd w:val="clear" w:color="auto" w:fill="auto"/>
            <w:vAlign w:val="center"/>
          </w:tcPr>
          <w:p w14:paraId="2452DE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542" w:type="dxa"/>
            <w:shd w:val="clear" w:color="auto" w:fill="auto"/>
            <w:vAlign w:val="center"/>
          </w:tcPr>
          <w:p w14:paraId="5202077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寰枢关节推拿加收100%；6周岁以下儿童加收30%。</w:t>
            </w:r>
          </w:p>
        </w:tc>
        <w:tc>
          <w:tcPr>
            <w:tcW w:w="806" w:type="dxa"/>
            <w:shd w:val="clear" w:color="auto" w:fill="auto"/>
            <w:vAlign w:val="center"/>
          </w:tcPr>
          <w:p w14:paraId="7F2558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333CB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trPr>
        <w:tc>
          <w:tcPr>
            <w:tcW w:w="437" w:type="dxa"/>
            <w:shd w:val="clear" w:color="auto" w:fill="auto"/>
            <w:vAlign w:val="center"/>
          </w:tcPr>
          <w:p w14:paraId="3B476B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901" w:type="dxa"/>
            <w:shd w:val="clear" w:color="auto" w:fill="auto"/>
            <w:vAlign w:val="center"/>
          </w:tcPr>
          <w:p w14:paraId="0B1007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08AD64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014500000030001</w:t>
            </w:r>
          </w:p>
        </w:tc>
        <w:tc>
          <w:tcPr>
            <w:tcW w:w="1457" w:type="dxa"/>
            <w:shd w:val="clear" w:color="auto" w:fill="auto"/>
            <w:vAlign w:val="center"/>
          </w:tcPr>
          <w:p w14:paraId="0962C9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脊柱部位疾病推拿-寰枢关节推拿(加收)</w:t>
            </w:r>
          </w:p>
        </w:tc>
        <w:tc>
          <w:tcPr>
            <w:tcW w:w="2286" w:type="dxa"/>
            <w:shd w:val="clear" w:color="auto" w:fill="auto"/>
            <w:vAlign w:val="center"/>
          </w:tcPr>
          <w:p w14:paraId="78E4E00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由医务人员遵循经络、穴位，通过各类手法和力道治疗脊柱部位疾病，推拿寰枢关节，起到疏通经络、理筋整复的作用。</w:t>
            </w:r>
          </w:p>
        </w:tc>
        <w:tc>
          <w:tcPr>
            <w:tcW w:w="2240" w:type="dxa"/>
            <w:shd w:val="clear" w:color="auto" w:fill="auto"/>
            <w:vAlign w:val="center"/>
          </w:tcPr>
          <w:p w14:paraId="2C4CE39E">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06EF1F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548DA7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736" w:type="dxa"/>
            <w:shd w:val="clear" w:color="auto" w:fill="auto"/>
            <w:vAlign w:val="center"/>
          </w:tcPr>
          <w:p w14:paraId="28D60D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813" w:type="dxa"/>
            <w:shd w:val="clear" w:color="auto" w:fill="auto"/>
            <w:vAlign w:val="center"/>
          </w:tcPr>
          <w:p w14:paraId="456360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542" w:type="dxa"/>
            <w:shd w:val="clear" w:color="auto" w:fill="auto"/>
            <w:vAlign w:val="center"/>
          </w:tcPr>
          <w:p w14:paraId="24B99F4C">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5A281A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3EC59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90" w:hRule="atLeast"/>
        </w:trPr>
        <w:tc>
          <w:tcPr>
            <w:tcW w:w="437" w:type="dxa"/>
            <w:shd w:val="clear" w:color="auto" w:fill="auto"/>
            <w:vAlign w:val="center"/>
          </w:tcPr>
          <w:p w14:paraId="310A0C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901" w:type="dxa"/>
            <w:shd w:val="clear" w:color="auto" w:fill="auto"/>
            <w:vAlign w:val="center"/>
          </w:tcPr>
          <w:p w14:paraId="556E3F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120918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014500000030002</w:t>
            </w:r>
          </w:p>
        </w:tc>
        <w:tc>
          <w:tcPr>
            <w:tcW w:w="1457" w:type="dxa"/>
            <w:shd w:val="clear" w:color="auto" w:fill="auto"/>
            <w:vAlign w:val="center"/>
          </w:tcPr>
          <w:p w14:paraId="00A486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脊柱部位疾病推拿-儿童(加收)</w:t>
            </w:r>
          </w:p>
        </w:tc>
        <w:tc>
          <w:tcPr>
            <w:tcW w:w="2286" w:type="dxa"/>
            <w:shd w:val="clear" w:color="auto" w:fill="auto"/>
            <w:vAlign w:val="center"/>
          </w:tcPr>
          <w:p w14:paraId="6C2C417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由医务人员遵循经络、穴位，通过各类手法和力道治疗儿童脊柱部位疾病，推拿寰枢关节，起到疏通经络、理筋整复的作用。</w:t>
            </w:r>
          </w:p>
        </w:tc>
        <w:tc>
          <w:tcPr>
            <w:tcW w:w="2240" w:type="dxa"/>
            <w:shd w:val="clear" w:color="auto" w:fill="auto"/>
            <w:vAlign w:val="center"/>
          </w:tcPr>
          <w:p w14:paraId="5EC7D54A">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48A0FD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6366D3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736" w:type="dxa"/>
            <w:shd w:val="clear" w:color="auto" w:fill="auto"/>
            <w:vAlign w:val="center"/>
          </w:tcPr>
          <w:p w14:paraId="1364B5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w:t>
            </w:r>
          </w:p>
        </w:tc>
        <w:tc>
          <w:tcPr>
            <w:tcW w:w="813" w:type="dxa"/>
            <w:shd w:val="clear" w:color="auto" w:fill="auto"/>
            <w:vAlign w:val="center"/>
          </w:tcPr>
          <w:p w14:paraId="4244E1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w:t>
            </w:r>
          </w:p>
        </w:tc>
        <w:tc>
          <w:tcPr>
            <w:tcW w:w="1542" w:type="dxa"/>
            <w:shd w:val="clear" w:color="auto" w:fill="auto"/>
            <w:vAlign w:val="center"/>
          </w:tcPr>
          <w:p w14:paraId="66E13582">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7012C3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41B9B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trPr>
        <w:tc>
          <w:tcPr>
            <w:tcW w:w="437" w:type="dxa"/>
            <w:shd w:val="clear" w:color="auto" w:fill="auto"/>
            <w:vAlign w:val="center"/>
          </w:tcPr>
          <w:p w14:paraId="748E54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901" w:type="dxa"/>
            <w:shd w:val="clear" w:color="auto" w:fill="auto"/>
            <w:vAlign w:val="center"/>
          </w:tcPr>
          <w:p w14:paraId="3FDECB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4CAA67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014500000040000</w:t>
            </w:r>
          </w:p>
        </w:tc>
        <w:tc>
          <w:tcPr>
            <w:tcW w:w="1457" w:type="dxa"/>
            <w:shd w:val="clear" w:color="auto" w:fill="auto"/>
            <w:vAlign w:val="center"/>
          </w:tcPr>
          <w:p w14:paraId="07E788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肩部疾病推拿</w:t>
            </w:r>
          </w:p>
        </w:tc>
        <w:tc>
          <w:tcPr>
            <w:tcW w:w="2286" w:type="dxa"/>
            <w:shd w:val="clear" w:color="auto" w:fill="auto"/>
            <w:vAlign w:val="center"/>
          </w:tcPr>
          <w:p w14:paraId="067B02E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由医务人员遵循经络、穴位，通过各类手法和力道治疗肩周炎部疾病，起到疏通经络、理筋整复的作用。</w:t>
            </w:r>
          </w:p>
        </w:tc>
        <w:tc>
          <w:tcPr>
            <w:tcW w:w="2240" w:type="dxa"/>
            <w:shd w:val="clear" w:color="auto" w:fill="auto"/>
            <w:vAlign w:val="center"/>
          </w:tcPr>
          <w:p w14:paraId="4BEF331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所定价格涵盖应用各类推拿手法或辅助器械，完成操作所需的人力资源和基本物质资源消耗。</w:t>
            </w:r>
          </w:p>
        </w:tc>
        <w:tc>
          <w:tcPr>
            <w:tcW w:w="690" w:type="dxa"/>
            <w:shd w:val="clear" w:color="auto" w:fill="auto"/>
            <w:vAlign w:val="center"/>
          </w:tcPr>
          <w:p w14:paraId="716590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单侧</w:t>
            </w:r>
          </w:p>
        </w:tc>
        <w:tc>
          <w:tcPr>
            <w:tcW w:w="813" w:type="dxa"/>
            <w:shd w:val="clear" w:color="auto" w:fill="auto"/>
            <w:vAlign w:val="center"/>
          </w:tcPr>
          <w:p w14:paraId="69A424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736" w:type="dxa"/>
            <w:shd w:val="clear" w:color="auto" w:fill="auto"/>
            <w:vAlign w:val="center"/>
          </w:tcPr>
          <w:p w14:paraId="676976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813" w:type="dxa"/>
            <w:shd w:val="clear" w:color="auto" w:fill="auto"/>
            <w:vAlign w:val="center"/>
          </w:tcPr>
          <w:p w14:paraId="25C4DF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542" w:type="dxa"/>
            <w:shd w:val="clear" w:color="auto" w:fill="auto"/>
            <w:vAlign w:val="center"/>
          </w:tcPr>
          <w:p w14:paraId="11143F0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6周岁以下儿童加收30%。</w:t>
            </w:r>
          </w:p>
        </w:tc>
        <w:tc>
          <w:tcPr>
            <w:tcW w:w="806" w:type="dxa"/>
            <w:shd w:val="clear" w:color="auto" w:fill="auto"/>
            <w:vAlign w:val="center"/>
          </w:tcPr>
          <w:p w14:paraId="046D0F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0E2A9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trPr>
        <w:tc>
          <w:tcPr>
            <w:tcW w:w="437" w:type="dxa"/>
            <w:shd w:val="clear" w:color="auto" w:fill="auto"/>
            <w:vAlign w:val="center"/>
          </w:tcPr>
          <w:p w14:paraId="5A5652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901" w:type="dxa"/>
            <w:shd w:val="clear" w:color="auto" w:fill="auto"/>
            <w:vAlign w:val="center"/>
          </w:tcPr>
          <w:p w14:paraId="50CD91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2DFEAF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014500000040001</w:t>
            </w:r>
          </w:p>
        </w:tc>
        <w:tc>
          <w:tcPr>
            <w:tcW w:w="1457" w:type="dxa"/>
            <w:shd w:val="clear" w:color="auto" w:fill="auto"/>
            <w:vAlign w:val="center"/>
          </w:tcPr>
          <w:p w14:paraId="5F5661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肩部疾病推拿-儿童(加收)</w:t>
            </w:r>
          </w:p>
        </w:tc>
        <w:tc>
          <w:tcPr>
            <w:tcW w:w="2286" w:type="dxa"/>
            <w:shd w:val="clear" w:color="auto" w:fill="auto"/>
            <w:vAlign w:val="center"/>
          </w:tcPr>
          <w:p w14:paraId="7C08074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由医务人员遵循经络、穴位，通过各类手法和力道治疗儿童肩周炎部疾病，起到疏通经络、理筋整复的作用。</w:t>
            </w:r>
          </w:p>
        </w:tc>
        <w:tc>
          <w:tcPr>
            <w:tcW w:w="2240" w:type="dxa"/>
            <w:shd w:val="clear" w:color="auto" w:fill="auto"/>
            <w:vAlign w:val="center"/>
          </w:tcPr>
          <w:p w14:paraId="5C0625D8">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247981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单侧</w:t>
            </w:r>
          </w:p>
        </w:tc>
        <w:tc>
          <w:tcPr>
            <w:tcW w:w="813" w:type="dxa"/>
            <w:shd w:val="clear" w:color="auto" w:fill="auto"/>
            <w:vAlign w:val="center"/>
          </w:tcPr>
          <w:p w14:paraId="72D60E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736" w:type="dxa"/>
            <w:shd w:val="clear" w:color="auto" w:fill="auto"/>
            <w:vAlign w:val="center"/>
          </w:tcPr>
          <w:p w14:paraId="635020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813" w:type="dxa"/>
            <w:shd w:val="clear" w:color="auto" w:fill="auto"/>
            <w:vAlign w:val="center"/>
          </w:tcPr>
          <w:p w14:paraId="6A2B16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542" w:type="dxa"/>
            <w:shd w:val="clear" w:color="auto" w:fill="auto"/>
            <w:vAlign w:val="center"/>
          </w:tcPr>
          <w:p w14:paraId="2BAADD20">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6539DF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615C3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trPr>
        <w:tc>
          <w:tcPr>
            <w:tcW w:w="437" w:type="dxa"/>
            <w:shd w:val="clear" w:color="auto" w:fill="auto"/>
            <w:vAlign w:val="center"/>
          </w:tcPr>
          <w:p w14:paraId="3BF8C6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901" w:type="dxa"/>
            <w:shd w:val="clear" w:color="auto" w:fill="auto"/>
            <w:vAlign w:val="center"/>
          </w:tcPr>
          <w:p w14:paraId="28F7AB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07786F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014500000050000</w:t>
            </w:r>
          </w:p>
        </w:tc>
        <w:tc>
          <w:tcPr>
            <w:tcW w:w="1457" w:type="dxa"/>
            <w:shd w:val="clear" w:color="auto" w:fill="auto"/>
            <w:vAlign w:val="center"/>
          </w:tcPr>
          <w:p w14:paraId="01542C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背部疾病推拿</w:t>
            </w:r>
          </w:p>
        </w:tc>
        <w:tc>
          <w:tcPr>
            <w:tcW w:w="2286" w:type="dxa"/>
            <w:shd w:val="clear" w:color="auto" w:fill="auto"/>
            <w:vAlign w:val="center"/>
          </w:tcPr>
          <w:p w14:paraId="15FC0D2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由医务人员遵循经络、穴位，通过各类手法和力道治疗背部疾病，起到疏通经络、理筋整复的作用。</w:t>
            </w:r>
          </w:p>
        </w:tc>
        <w:tc>
          <w:tcPr>
            <w:tcW w:w="2240" w:type="dxa"/>
            <w:shd w:val="clear" w:color="auto" w:fill="auto"/>
            <w:vAlign w:val="center"/>
          </w:tcPr>
          <w:p w14:paraId="4DBF655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所定价格涵盖应用各类推拿手法或辅助器械，完成操作所需的人力资源和基本物质资源消耗。</w:t>
            </w:r>
          </w:p>
        </w:tc>
        <w:tc>
          <w:tcPr>
            <w:tcW w:w="690" w:type="dxa"/>
            <w:shd w:val="clear" w:color="auto" w:fill="auto"/>
            <w:vAlign w:val="center"/>
          </w:tcPr>
          <w:p w14:paraId="417EF3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7C0165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736" w:type="dxa"/>
            <w:shd w:val="clear" w:color="auto" w:fill="auto"/>
            <w:vAlign w:val="center"/>
          </w:tcPr>
          <w:p w14:paraId="73DDBE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813" w:type="dxa"/>
            <w:shd w:val="clear" w:color="auto" w:fill="auto"/>
            <w:vAlign w:val="center"/>
          </w:tcPr>
          <w:p w14:paraId="4CD9D7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542" w:type="dxa"/>
            <w:shd w:val="clear" w:color="auto" w:fill="auto"/>
            <w:vAlign w:val="center"/>
          </w:tcPr>
          <w:p w14:paraId="07062B7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6周岁以下儿童加收30%。</w:t>
            </w:r>
          </w:p>
        </w:tc>
        <w:tc>
          <w:tcPr>
            <w:tcW w:w="806" w:type="dxa"/>
            <w:shd w:val="clear" w:color="auto" w:fill="auto"/>
            <w:vAlign w:val="center"/>
          </w:tcPr>
          <w:p w14:paraId="0F88BC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3EB2E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77" w:hRule="atLeast"/>
        </w:trPr>
        <w:tc>
          <w:tcPr>
            <w:tcW w:w="437" w:type="dxa"/>
            <w:shd w:val="clear" w:color="auto" w:fill="auto"/>
            <w:vAlign w:val="center"/>
          </w:tcPr>
          <w:p w14:paraId="79D41B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901" w:type="dxa"/>
            <w:shd w:val="clear" w:color="auto" w:fill="auto"/>
            <w:vAlign w:val="center"/>
          </w:tcPr>
          <w:p w14:paraId="7A4225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0FA5A0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014500000050001</w:t>
            </w:r>
          </w:p>
        </w:tc>
        <w:tc>
          <w:tcPr>
            <w:tcW w:w="1457" w:type="dxa"/>
            <w:shd w:val="clear" w:color="auto" w:fill="auto"/>
            <w:vAlign w:val="center"/>
          </w:tcPr>
          <w:p w14:paraId="1062C2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背部疾病推拿-儿童(加收)</w:t>
            </w:r>
          </w:p>
        </w:tc>
        <w:tc>
          <w:tcPr>
            <w:tcW w:w="2286" w:type="dxa"/>
            <w:shd w:val="clear" w:color="auto" w:fill="auto"/>
            <w:vAlign w:val="center"/>
          </w:tcPr>
          <w:p w14:paraId="3061B39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由医务人员遵循经络、穴位，通过各类手法和力道治疗儿童背部疾病，起到疏通经络、理筋整复的作用。</w:t>
            </w:r>
          </w:p>
        </w:tc>
        <w:tc>
          <w:tcPr>
            <w:tcW w:w="2240" w:type="dxa"/>
            <w:shd w:val="clear" w:color="auto" w:fill="auto"/>
            <w:vAlign w:val="center"/>
          </w:tcPr>
          <w:p w14:paraId="6D8FF46D">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685E4B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0E03EA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736" w:type="dxa"/>
            <w:shd w:val="clear" w:color="auto" w:fill="auto"/>
            <w:vAlign w:val="center"/>
          </w:tcPr>
          <w:p w14:paraId="0FFF93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w:t>
            </w:r>
          </w:p>
        </w:tc>
        <w:tc>
          <w:tcPr>
            <w:tcW w:w="813" w:type="dxa"/>
            <w:shd w:val="clear" w:color="auto" w:fill="auto"/>
            <w:vAlign w:val="center"/>
          </w:tcPr>
          <w:p w14:paraId="0B83BB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w:t>
            </w:r>
          </w:p>
        </w:tc>
        <w:tc>
          <w:tcPr>
            <w:tcW w:w="1542" w:type="dxa"/>
            <w:shd w:val="clear" w:color="auto" w:fill="auto"/>
            <w:vAlign w:val="center"/>
          </w:tcPr>
          <w:p w14:paraId="22163030">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7C58C4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1C1DF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trPr>
        <w:tc>
          <w:tcPr>
            <w:tcW w:w="437" w:type="dxa"/>
            <w:shd w:val="clear" w:color="auto" w:fill="auto"/>
            <w:vAlign w:val="center"/>
          </w:tcPr>
          <w:p w14:paraId="533E22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901" w:type="dxa"/>
            <w:shd w:val="clear" w:color="auto" w:fill="auto"/>
            <w:vAlign w:val="center"/>
          </w:tcPr>
          <w:p w14:paraId="72CF3B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1323B9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014500000060000</w:t>
            </w:r>
          </w:p>
        </w:tc>
        <w:tc>
          <w:tcPr>
            <w:tcW w:w="1457" w:type="dxa"/>
            <w:shd w:val="clear" w:color="auto" w:fill="auto"/>
            <w:vAlign w:val="center"/>
          </w:tcPr>
          <w:p w14:paraId="12A169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腰部疾病推拿</w:t>
            </w:r>
          </w:p>
        </w:tc>
        <w:tc>
          <w:tcPr>
            <w:tcW w:w="2286" w:type="dxa"/>
            <w:shd w:val="clear" w:color="auto" w:fill="auto"/>
            <w:vAlign w:val="center"/>
          </w:tcPr>
          <w:p w14:paraId="2E5D3A9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由医务人员遵循经络、穴位，通过各类手法和力道治疗腰部疾病，起到疏通经络、理筋整复的作用。</w:t>
            </w:r>
          </w:p>
        </w:tc>
        <w:tc>
          <w:tcPr>
            <w:tcW w:w="2240" w:type="dxa"/>
            <w:shd w:val="clear" w:color="auto" w:fill="auto"/>
            <w:vAlign w:val="center"/>
          </w:tcPr>
          <w:p w14:paraId="2662792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所定价格涵盖应用各类推拿手法或辅助器械，完成操作所需的人力资源和基本物质资源消耗。</w:t>
            </w:r>
          </w:p>
        </w:tc>
        <w:tc>
          <w:tcPr>
            <w:tcW w:w="690" w:type="dxa"/>
            <w:shd w:val="clear" w:color="auto" w:fill="auto"/>
            <w:vAlign w:val="center"/>
          </w:tcPr>
          <w:p w14:paraId="486CE1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2D663B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736" w:type="dxa"/>
            <w:shd w:val="clear" w:color="auto" w:fill="auto"/>
            <w:vAlign w:val="center"/>
          </w:tcPr>
          <w:p w14:paraId="46BF6E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813" w:type="dxa"/>
            <w:shd w:val="clear" w:color="auto" w:fill="auto"/>
            <w:vAlign w:val="center"/>
          </w:tcPr>
          <w:p w14:paraId="30CB35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542" w:type="dxa"/>
            <w:shd w:val="clear" w:color="auto" w:fill="auto"/>
            <w:vAlign w:val="center"/>
          </w:tcPr>
          <w:p w14:paraId="02FA9AF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6周岁以下儿童加收30%。</w:t>
            </w:r>
          </w:p>
        </w:tc>
        <w:tc>
          <w:tcPr>
            <w:tcW w:w="806" w:type="dxa"/>
            <w:shd w:val="clear" w:color="auto" w:fill="auto"/>
            <w:vAlign w:val="center"/>
          </w:tcPr>
          <w:p w14:paraId="7953E0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7074A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trPr>
        <w:tc>
          <w:tcPr>
            <w:tcW w:w="437" w:type="dxa"/>
            <w:shd w:val="clear" w:color="auto" w:fill="auto"/>
            <w:vAlign w:val="center"/>
          </w:tcPr>
          <w:p w14:paraId="4619C5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901" w:type="dxa"/>
            <w:shd w:val="clear" w:color="auto" w:fill="auto"/>
            <w:vAlign w:val="center"/>
          </w:tcPr>
          <w:p w14:paraId="43ACC1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27D794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014500000060001</w:t>
            </w:r>
          </w:p>
        </w:tc>
        <w:tc>
          <w:tcPr>
            <w:tcW w:w="1457" w:type="dxa"/>
            <w:shd w:val="clear" w:color="auto" w:fill="auto"/>
            <w:vAlign w:val="center"/>
          </w:tcPr>
          <w:p w14:paraId="1A1C38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腰部疾病推拿-儿童(加收)</w:t>
            </w:r>
          </w:p>
        </w:tc>
        <w:tc>
          <w:tcPr>
            <w:tcW w:w="2286" w:type="dxa"/>
            <w:shd w:val="clear" w:color="auto" w:fill="auto"/>
            <w:vAlign w:val="center"/>
          </w:tcPr>
          <w:p w14:paraId="4D64395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由医务人员遵循经络、穴位，通过各类手法和力道治疗儿童腰部疾病，起到疏通经络、理筋整复的作用。</w:t>
            </w:r>
          </w:p>
        </w:tc>
        <w:tc>
          <w:tcPr>
            <w:tcW w:w="2240" w:type="dxa"/>
            <w:shd w:val="clear" w:color="auto" w:fill="auto"/>
            <w:vAlign w:val="center"/>
          </w:tcPr>
          <w:p w14:paraId="7AFEE859">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0DE17B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31B64C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736" w:type="dxa"/>
            <w:shd w:val="clear" w:color="auto" w:fill="auto"/>
            <w:vAlign w:val="center"/>
          </w:tcPr>
          <w:p w14:paraId="0A7A51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w:t>
            </w:r>
          </w:p>
        </w:tc>
        <w:tc>
          <w:tcPr>
            <w:tcW w:w="813" w:type="dxa"/>
            <w:shd w:val="clear" w:color="auto" w:fill="auto"/>
            <w:vAlign w:val="center"/>
          </w:tcPr>
          <w:p w14:paraId="56EBEB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w:t>
            </w:r>
          </w:p>
        </w:tc>
        <w:tc>
          <w:tcPr>
            <w:tcW w:w="1542" w:type="dxa"/>
            <w:shd w:val="clear" w:color="auto" w:fill="auto"/>
            <w:vAlign w:val="center"/>
          </w:tcPr>
          <w:p w14:paraId="1A37E8CA">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43248B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26CF1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03" w:hRule="atLeast"/>
        </w:trPr>
        <w:tc>
          <w:tcPr>
            <w:tcW w:w="437" w:type="dxa"/>
            <w:shd w:val="clear" w:color="auto" w:fill="auto"/>
            <w:vAlign w:val="center"/>
          </w:tcPr>
          <w:p w14:paraId="05C713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901" w:type="dxa"/>
            <w:shd w:val="clear" w:color="auto" w:fill="auto"/>
            <w:vAlign w:val="center"/>
          </w:tcPr>
          <w:p w14:paraId="0F7A6A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0F0985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014500000070000</w:t>
            </w:r>
          </w:p>
        </w:tc>
        <w:tc>
          <w:tcPr>
            <w:tcW w:w="1457" w:type="dxa"/>
            <w:shd w:val="clear" w:color="auto" w:fill="auto"/>
            <w:vAlign w:val="center"/>
          </w:tcPr>
          <w:p w14:paraId="0FD20E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髋骶部疾病推拿</w:t>
            </w:r>
          </w:p>
        </w:tc>
        <w:tc>
          <w:tcPr>
            <w:tcW w:w="2286" w:type="dxa"/>
            <w:shd w:val="clear" w:color="auto" w:fill="auto"/>
            <w:vAlign w:val="center"/>
          </w:tcPr>
          <w:p w14:paraId="595E3E7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由医务人员遵循经络、穴位，通过各类手法和力道治疗髋骶部疾病， 以起到疏通经络、理筋整复的作用</w:t>
            </w:r>
          </w:p>
        </w:tc>
        <w:tc>
          <w:tcPr>
            <w:tcW w:w="2240" w:type="dxa"/>
            <w:shd w:val="clear" w:color="auto" w:fill="auto"/>
            <w:vAlign w:val="center"/>
          </w:tcPr>
          <w:p w14:paraId="4B645FD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所定价格涵盖应用各类推拿手法或特殊推拿技术或辅助器械，审证求因、确定病位、动静结合、精准施治所需的人力资源和基本物质资源消耗。</w:t>
            </w:r>
          </w:p>
        </w:tc>
        <w:tc>
          <w:tcPr>
            <w:tcW w:w="690" w:type="dxa"/>
            <w:shd w:val="clear" w:color="auto" w:fill="auto"/>
            <w:vAlign w:val="center"/>
          </w:tcPr>
          <w:p w14:paraId="017C5F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319280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736" w:type="dxa"/>
            <w:shd w:val="clear" w:color="auto" w:fill="auto"/>
            <w:vAlign w:val="center"/>
          </w:tcPr>
          <w:p w14:paraId="783085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67.5</w:t>
            </w:r>
          </w:p>
        </w:tc>
        <w:tc>
          <w:tcPr>
            <w:tcW w:w="813" w:type="dxa"/>
            <w:shd w:val="clear" w:color="auto" w:fill="auto"/>
            <w:vAlign w:val="center"/>
          </w:tcPr>
          <w:p w14:paraId="7865D5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542" w:type="dxa"/>
            <w:shd w:val="clear" w:color="auto" w:fill="auto"/>
            <w:vAlign w:val="center"/>
          </w:tcPr>
          <w:p w14:paraId="0AEA644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6周岁以下儿童加收30%。</w:t>
            </w:r>
          </w:p>
        </w:tc>
        <w:tc>
          <w:tcPr>
            <w:tcW w:w="806" w:type="dxa"/>
            <w:shd w:val="clear" w:color="auto" w:fill="auto"/>
            <w:vAlign w:val="center"/>
          </w:tcPr>
          <w:p w14:paraId="42B90A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76607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trPr>
        <w:tc>
          <w:tcPr>
            <w:tcW w:w="437" w:type="dxa"/>
            <w:shd w:val="clear" w:color="auto" w:fill="auto"/>
            <w:vAlign w:val="center"/>
          </w:tcPr>
          <w:p w14:paraId="0CB0E3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901" w:type="dxa"/>
            <w:shd w:val="clear" w:color="auto" w:fill="auto"/>
            <w:vAlign w:val="center"/>
          </w:tcPr>
          <w:p w14:paraId="72B135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5DCAE6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014500000070001</w:t>
            </w:r>
          </w:p>
        </w:tc>
        <w:tc>
          <w:tcPr>
            <w:tcW w:w="1457" w:type="dxa"/>
            <w:shd w:val="clear" w:color="auto" w:fill="auto"/>
            <w:vAlign w:val="center"/>
          </w:tcPr>
          <w:p w14:paraId="4711F4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髋骶部疾病推拿-儿童(加收)</w:t>
            </w:r>
          </w:p>
        </w:tc>
        <w:tc>
          <w:tcPr>
            <w:tcW w:w="2286" w:type="dxa"/>
            <w:shd w:val="clear" w:color="auto" w:fill="auto"/>
            <w:vAlign w:val="center"/>
          </w:tcPr>
          <w:p w14:paraId="6CD15FB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由医务人员遵循经络、穴位，通过各类手法和力道治疗儿童髋骶部疾病， 以起到疏通经络、理筋整复的作用</w:t>
            </w:r>
          </w:p>
        </w:tc>
        <w:tc>
          <w:tcPr>
            <w:tcW w:w="2240" w:type="dxa"/>
            <w:shd w:val="clear" w:color="auto" w:fill="auto"/>
            <w:vAlign w:val="center"/>
          </w:tcPr>
          <w:p w14:paraId="78CF13F3">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375314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787878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w:t>
            </w:r>
          </w:p>
        </w:tc>
        <w:tc>
          <w:tcPr>
            <w:tcW w:w="736" w:type="dxa"/>
            <w:shd w:val="clear" w:color="auto" w:fill="auto"/>
            <w:vAlign w:val="center"/>
          </w:tcPr>
          <w:p w14:paraId="5FAAF8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20.3</w:t>
            </w:r>
          </w:p>
        </w:tc>
        <w:tc>
          <w:tcPr>
            <w:tcW w:w="813" w:type="dxa"/>
            <w:shd w:val="clear" w:color="auto" w:fill="auto"/>
            <w:vAlign w:val="center"/>
          </w:tcPr>
          <w:p w14:paraId="69F1D0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542" w:type="dxa"/>
            <w:shd w:val="clear" w:color="auto" w:fill="auto"/>
            <w:vAlign w:val="center"/>
          </w:tcPr>
          <w:p w14:paraId="020ABC13">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6F7498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2D0E7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trPr>
        <w:tc>
          <w:tcPr>
            <w:tcW w:w="437" w:type="dxa"/>
            <w:shd w:val="clear" w:color="auto" w:fill="auto"/>
            <w:vAlign w:val="center"/>
          </w:tcPr>
          <w:p w14:paraId="4ED2FF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901" w:type="dxa"/>
            <w:shd w:val="clear" w:color="auto" w:fill="auto"/>
            <w:vAlign w:val="center"/>
          </w:tcPr>
          <w:p w14:paraId="35C3E1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489B6E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014500000080000</w:t>
            </w:r>
          </w:p>
        </w:tc>
        <w:tc>
          <w:tcPr>
            <w:tcW w:w="1457" w:type="dxa"/>
            <w:shd w:val="clear" w:color="auto" w:fill="auto"/>
            <w:vAlign w:val="center"/>
          </w:tcPr>
          <w:p w14:paraId="4C9C76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四肢部位疾病推拿</w:t>
            </w:r>
          </w:p>
        </w:tc>
        <w:tc>
          <w:tcPr>
            <w:tcW w:w="2286" w:type="dxa"/>
            <w:shd w:val="clear" w:color="auto" w:fill="auto"/>
            <w:vAlign w:val="center"/>
          </w:tcPr>
          <w:p w14:paraId="088F361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由医务人员遵循经络、穴位，通过各类手法和力道治疗四肢部位疾病，起到疏通经络、理筋整复的作用。</w:t>
            </w:r>
          </w:p>
        </w:tc>
        <w:tc>
          <w:tcPr>
            <w:tcW w:w="2240" w:type="dxa"/>
            <w:shd w:val="clear" w:color="auto" w:fill="auto"/>
            <w:vAlign w:val="center"/>
          </w:tcPr>
          <w:p w14:paraId="224BC2A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所定价格涵盖应用各类推拿手法或辅助器械，完成操作所需的人力资源和基本物质资源消耗。</w:t>
            </w:r>
          </w:p>
        </w:tc>
        <w:tc>
          <w:tcPr>
            <w:tcW w:w="690" w:type="dxa"/>
            <w:shd w:val="clear" w:color="auto" w:fill="auto"/>
            <w:vAlign w:val="center"/>
          </w:tcPr>
          <w:p w14:paraId="0B35CA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单肢</w:t>
            </w:r>
          </w:p>
        </w:tc>
        <w:tc>
          <w:tcPr>
            <w:tcW w:w="813" w:type="dxa"/>
            <w:shd w:val="clear" w:color="auto" w:fill="auto"/>
            <w:vAlign w:val="center"/>
          </w:tcPr>
          <w:p w14:paraId="144AED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736" w:type="dxa"/>
            <w:shd w:val="clear" w:color="auto" w:fill="auto"/>
            <w:vAlign w:val="center"/>
          </w:tcPr>
          <w:p w14:paraId="4294A7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37.8</w:t>
            </w:r>
          </w:p>
        </w:tc>
        <w:tc>
          <w:tcPr>
            <w:tcW w:w="813" w:type="dxa"/>
            <w:shd w:val="clear" w:color="auto" w:fill="auto"/>
            <w:vAlign w:val="center"/>
          </w:tcPr>
          <w:p w14:paraId="1F7A86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33.6</w:t>
            </w:r>
          </w:p>
        </w:tc>
        <w:tc>
          <w:tcPr>
            <w:tcW w:w="1542" w:type="dxa"/>
            <w:shd w:val="clear" w:color="auto" w:fill="auto"/>
            <w:vAlign w:val="center"/>
          </w:tcPr>
          <w:p w14:paraId="16E50EB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6周岁以下儿童加收30%。</w:t>
            </w:r>
          </w:p>
        </w:tc>
        <w:tc>
          <w:tcPr>
            <w:tcW w:w="806" w:type="dxa"/>
            <w:shd w:val="clear" w:color="auto" w:fill="auto"/>
            <w:vAlign w:val="center"/>
          </w:tcPr>
          <w:p w14:paraId="531088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407C1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77" w:hRule="atLeast"/>
        </w:trPr>
        <w:tc>
          <w:tcPr>
            <w:tcW w:w="437" w:type="dxa"/>
            <w:shd w:val="clear" w:color="auto" w:fill="auto"/>
            <w:vAlign w:val="center"/>
          </w:tcPr>
          <w:p w14:paraId="08FA98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901" w:type="dxa"/>
            <w:shd w:val="clear" w:color="auto" w:fill="auto"/>
            <w:vAlign w:val="center"/>
          </w:tcPr>
          <w:p w14:paraId="0881D6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03F263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014500000080001</w:t>
            </w:r>
          </w:p>
        </w:tc>
        <w:tc>
          <w:tcPr>
            <w:tcW w:w="1457" w:type="dxa"/>
            <w:shd w:val="clear" w:color="auto" w:fill="auto"/>
            <w:vAlign w:val="center"/>
          </w:tcPr>
          <w:p w14:paraId="4A4695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四肢部位疾病推拿-儿童(加收)</w:t>
            </w:r>
          </w:p>
        </w:tc>
        <w:tc>
          <w:tcPr>
            <w:tcW w:w="2286" w:type="dxa"/>
            <w:shd w:val="clear" w:color="auto" w:fill="auto"/>
            <w:vAlign w:val="center"/>
          </w:tcPr>
          <w:p w14:paraId="4D22A5C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由医务人员遵循经络、穴位，通过各类手法和力道治疗儿童四肢部位疾病，起到疏通经络、理筋整复的作用。</w:t>
            </w:r>
          </w:p>
        </w:tc>
        <w:tc>
          <w:tcPr>
            <w:tcW w:w="2240" w:type="dxa"/>
            <w:shd w:val="clear" w:color="auto" w:fill="auto"/>
            <w:vAlign w:val="center"/>
          </w:tcPr>
          <w:p w14:paraId="31B330F0">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6BFF15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单肢</w:t>
            </w:r>
          </w:p>
        </w:tc>
        <w:tc>
          <w:tcPr>
            <w:tcW w:w="813" w:type="dxa"/>
            <w:shd w:val="clear" w:color="auto" w:fill="auto"/>
            <w:vAlign w:val="center"/>
          </w:tcPr>
          <w:p w14:paraId="08D4E9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w:t>
            </w:r>
          </w:p>
        </w:tc>
        <w:tc>
          <w:tcPr>
            <w:tcW w:w="736" w:type="dxa"/>
            <w:shd w:val="clear" w:color="auto" w:fill="auto"/>
            <w:vAlign w:val="center"/>
          </w:tcPr>
          <w:p w14:paraId="66950C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813" w:type="dxa"/>
            <w:shd w:val="clear" w:color="auto" w:fill="auto"/>
            <w:vAlign w:val="center"/>
          </w:tcPr>
          <w:p w14:paraId="06B467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542" w:type="dxa"/>
            <w:shd w:val="clear" w:color="auto" w:fill="auto"/>
            <w:vAlign w:val="center"/>
          </w:tcPr>
          <w:p w14:paraId="4F9157D4">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55B28B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56EC5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77" w:hRule="atLeast"/>
        </w:trPr>
        <w:tc>
          <w:tcPr>
            <w:tcW w:w="437" w:type="dxa"/>
            <w:shd w:val="clear" w:color="auto" w:fill="auto"/>
            <w:vAlign w:val="center"/>
          </w:tcPr>
          <w:p w14:paraId="3C0654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901" w:type="dxa"/>
            <w:shd w:val="clear" w:color="auto" w:fill="auto"/>
            <w:vAlign w:val="center"/>
          </w:tcPr>
          <w:p w14:paraId="260112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44DECB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014500000090000</w:t>
            </w:r>
          </w:p>
        </w:tc>
        <w:tc>
          <w:tcPr>
            <w:tcW w:w="1457" w:type="dxa"/>
            <w:shd w:val="clear" w:color="auto" w:fill="auto"/>
            <w:vAlign w:val="center"/>
          </w:tcPr>
          <w:p w14:paraId="629D70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脏腑疾病推拿</w:t>
            </w:r>
          </w:p>
        </w:tc>
        <w:tc>
          <w:tcPr>
            <w:tcW w:w="2286" w:type="dxa"/>
            <w:shd w:val="clear" w:color="auto" w:fill="auto"/>
            <w:vAlign w:val="center"/>
          </w:tcPr>
          <w:p w14:paraId="17C7A11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由医务人员遵循经络、穴位，通过各类手法和力道治疗脏腑疾病，起到疏通经络、理筋整复的作用。</w:t>
            </w:r>
          </w:p>
        </w:tc>
        <w:tc>
          <w:tcPr>
            <w:tcW w:w="2240" w:type="dxa"/>
            <w:shd w:val="clear" w:color="auto" w:fill="auto"/>
            <w:vAlign w:val="center"/>
          </w:tcPr>
          <w:p w14:paraId="23F3CA2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所定价格涵盖应用各类推拿手法或辅助器械，完成操作所需的人力资源和基本物质资源消耗。</w:t>
            </w:r>
          </w:p>
        </w:tc>
        <w:tc>
          <w:tcPr>
            <w:tcW w:w="690" w:type="dxa"/>
            <w:shd w:val="clear" w:color="auto" w:fill="auto"/>
            <w:vAlign w:val="center"/>
          </w:tcPr>
          <w:p w14:paraId="614AAE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4DA6A8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736" w:type="dxa"/>
            <w:shd w:val="clear" w:color="auto" w:fill="auto"/>
            <w:vAlign w:val="center"/>
          </w:tcPr>
          <w:p w14:paraId="3B3DF7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813" w:type="dxa"/>
            <w:shd w:val="clear" w:color="auto" w:fill="auto"/>
            <w:vAlign w:val="center"/>
          </w:tcPr>
          <w:p w14:paraId="2F18FB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542" w:type="dxa"/>
            <w:shd w:val="clear" w:color="auto" w:fill="auto"/>
            <w:vAlign w:val="center"/>
          </w:tcPr>
          <w:p w14:paraId="71DA955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6周岁以下儿童加收30%。</w:t>
            </w:r>
          </w:p>
        </w:tc>
        <w:tc>
          <w:tcPr>
            <w:tcW w:w="806" w:type="dxa"/>
            <w:shd w:val="clear" w:color="auto" w:fill="auto"/>
            <w:vAlign w:val="center"/>
          </w:tcPr>
          <w:p w14:paraId="66D14B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13A51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trPr>
        <w:tc>
          <w:tcPr>
            <w:tcW w:w="437" w:type="dxa"/>
            <w:shd w:val="clear" w:color="auto" w:fill="auto"/>
            <w:vAlign w:val="center"/>
          </w:tcPr>
          <w:p w14:paraId="779C48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901" w:type="dxa"/>
            <w:shd w:val="clear" w:color="auto" w:fill="auto"/>
            <w:vAlign w:val="center"/>
          </w:tcPr>
          <w:p w14:paraId="5FAE69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7C660A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014500000090001</w:t>
            </w:r>
          </w:p>
        </w:tc>
        <w:tc>
          <w:tcPr>
            <w:tcW w:w="1457" w:type="dxa"/>
            <w:shd w:val="clear" w:color="auto" w:fill="auto"/>
            <w:vAlign w:val="center"/>
          </w:tcPr>
          <w:p w14:paraId="00A720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脏腑疾病推拿-儿童(加收)</w:t>
            </w:r>
          </w:p>
        </w:tc>
        <w:tc>
          <w:tcPr>
            <w:tcW w:w="2286" w:type="dxa"/>
            <w:shd w:val="clear" w:color="auto" w:fill="auto"/>
            <w:vAlign w:val="center"/>
          </w:tcPr>
          <w:p w14:paraId="13B2632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由医务人员遵循经络、穴位，通过各类手法和力道治疗儿童脏腑疾病，起到疏通经络、理筋整复的作用。</w:t>
            </w:r>
          </w:p>
        </w:tc>
        <w:tc>
          <w:tcPr>
            <w:tcW w:w="2240" w:type="dxa"/>
            <w:shd w:val="clear" w:color="auto" w:fill="auto"/>
            <w:vAlign w:val="center"/>
          </w:tcPr>
          <w:p w14:paraId="290D3D6F">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0A40F4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5B00C5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736" w:type="dxa"/>
            <w:shd w:val="clear" w:color="auto" w:fill="auto"/>
            <w:vAlign w:val="center"/>
          </w:tcPr>
          <w:p w14:paraId="1609D3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18.9</w:t>
            </w:r>
          </w:p>
        </w:tc>
        <w:tc>
          <w:tcPr>
            <w:tcW w:w="813" w:type="dxa"/>
            <w:shd w:val="clear" w:color="auto" w:fill="auto"/>
            <w:vAlign w:val="center"/>
          </w:tcPr>
          <w:p w14:paraId="04AF16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w:t>
            </w:r>
          </w:p>
        </w:tc>
        <w:tc>
          <w:tcPr>
            <w:tcW w:w="1542" w:type="dxa"/>
            <w:shd w:val="clear" w:color="auto" w:fill="auto"/>
            <w:vAlign w:val="center"/>
          </w:tcPr>
          <w:p w14:paraId="1CEFD88D">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035A03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57923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03" w:hRule="atLeast"/>
        </w:trPr>
        <w:tc>
          <w:tcPr>
            <w:tcW w:w="437" w:type="dxa"/>
            <w:shd w:val="clear" w:color="auto" w:fill="auto"/>
            <w:vAlign w:val="center"/>
          </w:tcPr>
          <w:p w14:paraId="06FB4C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901" w:type="dxa"/>
            <w:shd w:val="clear" w:color="auto" w:fill="auto"/>
            <w:vAlign w:val="center"/>
          </w:tcPr>
          <w:p w14:paraId="0BB4A8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6D80AD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014500000100000</w:t>
            </w:r>
          </w:p>
        </w:tc>
        <w:tc>
          <w:tcPr>
            <w:tcW w:w="1457" w:type="dxa"/>
            <w:shd w:val="clear" w:color="auto" w:fill="auto"/>
            <w:vAlign w:val="center"/>
          </w:tcPr>
          <w:p w14:paraId="7749E6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乳房疾病推拿</w:t>
            </w:r>
          </w:p>
        </w:tc>
        <w:tc>
          <w:tcPr>
            <w:tcW w:w="2286" w:type="dxa"/>
            <w:shd w:val="clear" w:color="auto" w:fill="auto"/>
            <w:vAlign w:val="center"/>
          </w:tcPr>
          <w:p w14:paraId="17A5A5E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由医务人员遵循经络、穴位，通过各类手法和力道治疗产后乳房疾病， 以起到疏通经络、理筋整复的作用。</w:t>
            </w:r>
          </w:p>
        </w:tc>
        <w:tc>
          <w:tcPr>
            <w:tcW w:w="2240" w:type="dxa"/>
            <w:shd w:val="clear" w:color="auto" w:fill="auto"/>
            <w:vAlign w:val="center"/>
          </w:tcPr>
          <w:p w14:paraId="234FDE4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所定价格涵盖应用各类推拿手法或特殊推拿技术或辅助器械，审证求因、确定病位、动静结合、精准施治所需的人力资源和基本物质资源消耗。</w:t>
            </w:r>
          </w:p>
        </w:tc>
        <w:tc>
          <w:tcPr>
            <w:tcW w:w="690" w:type="dxa"/>
            <w:shd w:val="clear" w:color="auto" w:fill="auto"/>
            <w:vAlign w:val="center"/>
          </w:tcPr>
          <w:p w14:paraId="25E824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单侧</w:t>
            </w:r>
          </w:p>
        </w:tc>
        <w:tc>
          <w:tcPr>
            <w:tcW w:w="813" w:type="dxa"/>
            <w:shd w:val="clear" w:color="auto" w:fill="auto"/>
            <w:vAlign w:val="center"/>
          </w:tcPr>
          <w:p w14:paraId="3F9A69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736" w:type="dxa"/>
            <w:shd w:val="clear" w:color="auto" w:fill="auto"/>
            <w:vAlign w:val="center"/>
          </w:tcPr>
          <w:p w14:paraId="3E5889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37.8</w:t>
            </w:r>
          </w:p>
        </w:tc>
        <w:tc>
          <w:tcPr>
            <w:tcW w:w="813" w:type="dxa"/>
            <w:shd w:val="clear" w:color="auto" w:fill="auto"/>
            <w:vAlign w:val="center"/>
          </w:tcPr>
          <w:p w14:paraId="31DA63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33.6</w:t>
            </w:r>
          </w:p>
        </w:tc>
        <w:tc>
          <w:tcPr>
            <w:tcW w:w="1542" w:type="dxa"/>
            <w:shd w:val="clear" w:color="auto" w:fill="auto"/>
            <w:vAlign w:val="center"/>
          </w:tcPr>
          <w:p w14:paraId="5E91A55F">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323EB5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66B06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trPr>
        <w:tc>
          <w:tcPr>
            <w:tcW w:w="437" w:type="dxa"/>
            <w:shd w:val="clear" w:color="auto" w:fill="auto"/>
            <w:vAlign w:val="center"/>
          </w:tcPr>
          <w:p w14:paraId="5769D7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901" w:type="dxa"/>
            <w:shd w:val="clear" w:color="auto" w:fill="auto"/>
            <w:vAlign w:val="center"/>
          </w:tcPr>
          <w:p w14:paraId="0EAF93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6EC648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014500000110000</w:t>
            </w:r>
          </w:p>
        </w:tc>
        <w:tc>
          <w:tcPr>
            <w:tcW w:w="1457" w:type="dxa"/>
            <w:shd w:val="clear" w:color="auto" w:fill="auto"/>
            <w:vAlign w:val="center"/>
          </w:tcPr>
          <w:p w14:paraId="3545D3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中枢神经系统疾病推拿</w:t>
            </w:r>
          </w:p>
        </w:tc>
        <w:tc>
          <w:tcPr>
            <w:tcW w:w="2286" w:type="dxa"/>
            <w:shd w:val="clear" w:color="auto" w:fill="auto"/>
            <w:vAlign w:val="center"/>
          </w:tcPr>
          <w:p w14:paraId="66FA205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由医务人员遵循经络、穴位，通过各类手法和力道治疗中枢神经系统疾病， 以起到疏通经络、理筋整复的作用。</w:t>
            </w:r>
          </w:p>
        </w:tc>
        <w:tc>
          <w:tcPr>
            <w:tcW w:w="2240" w:type="dxa"/>
            <w:shd w:val="clear" w:color="auto" w:fill="auto"/>
            <w:vAlign w:val="center"/>
          </w:tcPr>
          <w:p w14:paraId="54B2FCD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所定价格涵盖应用各类推拿手法或辅助器械，完成操作所需的人力资源基本物质资源消耗。</w:t>
            </w:r>
          </w:p>
        </w:tc>
        <w:tc>
          <w:tcPr>
            <w:tcW w:w="690" w:type="dxa"/>
            <w:shd w:val="clear" w:color="auto" w:fill="auto"/>
            <w:vAlign w:val="center"/>
          </w:tcPr>
          <w:p w14:paraId="0BF77D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62B8EF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736" w:type="dxa"/>
            <w:shd w:val="clear" w:color="auto" w:fill="auto"/>
            <w:vAlign w:val="center"/>
          </w:tcPr>
          <w:p w14:paraId="32779B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813" w:type="dxa"/>
            <w:shd w:val="clear" w:color="auto" w:fill="auto"/>
            <w:vAlign w:val="center"/>
          </w:tcPr>
          <w:p w14:paraId="72FBD3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542" w:type="dxa"/>
            <w:shd w:val="clear" w:color="auto" w:fill="auto"/>
            <w:vAlign w:val="center"/>
          </w:tcPr>
          <w:p w14:paraId="49147C0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6周岁以下儿童加收30%。</w:t>
            </w:r>
          </w:p>
        </w:tc>
        <w:tc>
          <w:tcPr>
            <w:tcW w:w="806" w:type="dxa"/>
            <w:shd w:val="clear" w:color="auto" w:fill="auto"/>
            <w:vAlign w:val="center"/>
          </w:tcPr>
          <w:p w14:paraId="744D2F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4D382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87" w:hRule="atLeast"/>
        </w:trPr>
        <w:tc>
          <w:tcPr>
            <w:tcW w:w="437" w:type="dxa"/>
            <w:shd w:val="clear" w:color="auto" w:fill="auto"/>
            <w:vAlign w:val="center"/>
          </w:tcPr>
          <w:p w14:paraId="2F4707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901" w:type="dxa"/>
            <w:shd w:val="clear" w:color="auto" w:fill="auto"/>
            <w:vAlign w:val="center"/>
          </w:tcPr>
          <w:p w14:paraId="753E67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95" w:type="dxa"/>
            <w:shd w:val="clear" w:color="auto" w:fill="auto"/>
            <w:vAlign w:val="center"/>
          </w:tcPr>
          <w:p w14:paraId="3086AA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014500000110001</w:t>
            </w:r>
          </w:p>
        </w:tc>
        <w:tc>
          <w:tcPr>
            <w:tcW w:w="1457" w:type="dxa"/>
            <w:shd w:val="clear" w:color="auto" w:fill="auto"/>
            <w:vAlign w:val="center"/>
          </w:tcPr>
          <w:p w14:paraId="270255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中枢神经系统疾病推拿-儿童(加收)</w:t>
            </w:r>
          </w:p>
        </w:tc>
        <w:tc>
          <w:tcPr>
            <w:tcW w:w="2286" w:type="dxa"/>
            <w:shd w:val="clear" w:color="auto" w:fill="auto"/>
            <w:vAlign w:val="center"/>
          </w:tcPr>
          <w:p w14:paraId="6E8CCCB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由医务人员遵循经络、穴位，通过各类手法和力道治疗儿童中枢神经系统疾病， 以起到疏通经络、理筋整复的作用。</w:t>
            </w:r>
          </w:p>
        </w:tc>
        <w:tc>
          <w:tcPr>
            <w:tcW w:w="2240" w:type="dxa"/>
            <w:shd w:val="clear" w:color="auto" w:fill="auto"/>
            <w:vAlign w:val="center"/>
          </w:tcPr>
          <w:p w14:paraId="2162D8C3">
            <w:pPr>
              <w:jc w:val="both"/>
              <w:rPr>
                <w:rFonts w:hint="eastAsia" w:ascii="宋体" w:hAnsi="宋体" w:eastAsia="宋体" w:cs="宋体"/>
                <w:i w:val="0"/>
                <w:iCs w:val="0"/>
                <w:color w:val="000000"/>
                <w:sz w:val="20"/>
                <w:szCs w:val="20"/>
                <w:u w:val="none"/>
              </w:rPr>
            </w:pPr>
          </w:p>
        </w:tc>
        <w:tc>
          <w:tcPr>
            <w:tcW w:w="690" w:type="dxa"/>
            <w:shd w:val="clear" w:color="auto" w:fill="auto"/>
            <w:vAlign w:val="center"/>
          </w:tcPr>
          <w:p w14:paraId="43080B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13" w:type="dxa"/>
            <w:shd w:val="clear" w:color="auto" w:fill="auto"/>
            <w:vAlign w:val="center"/>
          </w:tcPr>
          <w:p w14:paraId="2DDDAF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736" w:type="dxa"/>
            <w:shd w:val="clear" w:color="auto" w:fill="auto"/>
            <w:vAlign w:val="center"/>
          </w:tcPr>
          <w:p w14:paraId="0E1F56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w:t>
            </w:r>
          </w:p>
        </w:tc>
        <w:tc>
          <w:tcPr>
            <w:tcW w:w="813" w:type="dxa"/>
            <w:shd w:val="clear" w:color="auto" w:fill="auto"/>
            <w:vAlign w:val="center"/>
          </w:tcPr>
          <w:p w14:paraId="22DA9E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w:t>
            </w:r>
          </w:p>
        </w:tc>
        <w:tc>
          <w:tcPr>
            <w:tcW w:w="1542" w:type="dxa"/>
            <w:shd w:val="clear" w:color="auto" w:fill="auto"/>
            <w:vAlign w:val="center"/>
          </w:tcPr>
          <w:p w14:paraId="765ED587">
            <w:pPr>
              <w:jc w:val="both"/>
              <w:rPr>
                <w:rFonts w:hint="eastAsia" w:ascii="宋体" w:hAnsi="宋体" w:eastAsia="宋体" w:cs="宋体"/>
                <w:i w:val="0"/>
                <w:iCs w:val="0"/>
                <w:color w:val="000000"/>
                <w:sz w:val="20"/>
                <w:szCs w:val="20"/>
                <w:u w:val="none"/>
              </w:rPr>
            </w:pPr>
          </w:p>
        </w:tc>
        <w:tc>
          <w:tcPr>
            <w:tcW w:w="806" w:type="dxa"/>
            <w:shd w:val="clear" w:color="auto" w:fill="auto"/>
            <w:vAlign w:val="center"/>
          </w:tcPr>
          <w:p w14:paraId="0616EF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bl>
    <w:p w14:paraId="6EFEF8C6">
      <w:pPr>
        <w:rPr>
          <w:rFonts w:hint="eastAsia" w:ascii="黑体" w:hAnsi="宋体" w:eastAsia="黑体" w:cs="黑体"/>
          <w:i w:val="0"/>
          <w:color w:val="auto"/>
          <w:kern w:val="0"/>
          <w:sz w:val="32"/>
          <w:szCs w:val="32"/>
          <w:u w:val="none"/>
          <w:lang w:val="en-US" w:eastAsia="zh-CN" w:bidi="ar"/>
        </w:rPr>
      </w:pPr>
    </w:p>
    <w:p w14:paraId="7CE5290D">
      <w:pPr>
        <w:rPr>
          <w:rFonts w:hint="eastAsia" w:ascii="黑体" w:hAnsi="宋体" w:eastAsia="黑体" w:cs="黑体"/>
          <w:i w:val="0"/>
          <w:color w:val="auto"/>
          <w:kern w:val="0"/>
          <w:sz w:val="32"/>
          <w:szCs w:val="32"/>
          <w:u w:val="none"/>
          <w:lang w:val="en-US" w:eastAsia="zh-CN" w:bidi="ar"/>
        </w:rPr>
      </w:pPr>
      <w:r>
        <w:rPr>
          <w:rFonts w:hint="eastAsia" w:ascii="黑体" w:hAnsi="宋体" w:eastAsia="黑体" w:cs="黑体"/>
          <w:i w:val="0"/>
          <w:color w:val="auto"/>
          <w:kern w:val="0"/>
          <w:sz w:val="32"/>
          <w:szCs w:val="32"/>
          <w:u w:val="none"/>
          <w:lang w:val="en-US" w:eastAsia="zh-CN" w:bidi="ar"/>
        </w:rPr>
        <w:br w:type="page"/>
      </w:r>
    </w:p>
    <w:p w14:paraId="74ABC0B8">
      <w:pPr>
        <w:keepNext w:val="0"/>
        <w:keepLines w:val="0"/>
        <w:widowControl/>
        <w:suppressLineNumbers w:val="0"/>
        <w:jc w:val="left"/>
        <w:textAlignment w:val="center"/>
        <w:rPr>
          <w:rFonts w:hint="eastAsia" w:ascii="方正小标宋简体" w:hAnsi="黑体" w:eastAsia="方正小标宋简体" w:cs="仿宋_GB2312"/>
          <w:color w:val="auto"/>
          <w:sz w:val="44"/>
          <w:szCs w:val="44"/>
          <w:lang w:eastAsia="zh-CN"/>
        </w:rPr>
      </w:pPr>
      <w:r>
        <w:rPr>
          <w:rFonts w:hint="eastAsia" w:ascii="黑体" w:hAnsi="宋体" w:eastAsia="黑体" w:cs="黑体"/>
          <w:i w:val="0"/>
          <w:color w:val="auto"/>
          <w:kern w:val="0"/>
          <w:sz w:val="32"/>
          <w:szCs w:val="32"/>
          <w:u w:val="none"/>
          <w:lang w:val="en-US" w:eastAsia="zh-CN" w:bidi="ar"/>
        </w:rPr>
        <w:t>附件7</w:t>
      </w:r>
    </w:p>
    <w:p w14:paraId="0D1221D6">
      <w:pPr>
        <w:widowControl/>
        <w:spacing w:before="156" w:beforeLines="50"/>
        <w:jc w:val="center"/>
        <w:rPr>
          <w:rFonts w:hint="eastAsia" w:ascii="方正小标宋简体" w:hAnsi="黑体" w:eastAsia="方正小标宋简体" w:cs="仿宋_GB2312"/>
          <w:color w:val="auto"/>
          <w:sz w:val="44"/>
          <w:szCs w:val="44"/>
        </w:rPr>
      </w:pPr>
      <w:r>
        <w:rPr>
          <w:rFonts w:hint="eastAsia" w:ascii="方正小标宋简体" w:hAnsi="黑体" w:eastAsia="方正小标宋简体" w:cs="仿宋_GB2312"/>
          <w:color w:val="auto"/>
          <w:sz w:val="44"/>
          <w:szCs w:val="44"/>
          <w:lang w:eastAsia="zh-CN"/>
        </w:rPr>
        <w:t>废止现行48个中医类（灸法、拔罐、推拿）类医疗服务价格项目表</w:t>
      </w:r>
    </w:p>
    <w:tbl>
      <w:tblPr>
        <w:tblStyle w:val="10"/>
        <w:tblW w:w="1450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4"/>
        <w:gridCol w:w="1531"/>
        <w:gridCol w:w="2379"/>
        <w:gridCol w:w="5830"/>
        <w:gridCol w:w="1133"/>
        <w:gridCol w:w="1133"/>
        <w:gridCol w:w="1875"/>
      </w:tblGrid>
      <w:tr w14:paraId="1EE2E2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7" w:hRule="atLeast"/>
          <w:tblHeader/>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E7F3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ascii="黑体" w:hAnsi="宋体" w:eastAsia="黑体" w:cs="黑体"/>
                <w:i w:val="0"/>
                <w:iCs w:val="0"/>
                <w:color w:val="000000"/>
                <w:sz w:val="20"/>
                <w:szCs w:val="20"/>
                <w:u w:val="none"/>
              </w:rPr>
            </w:pPr>
            <w:r>
              <w:rPr>
                <w:rFonts w:hint="eastAsia" w:ascii="黑体" w:hAnsi="黑体" w:eastAsia="黑体" w:cs="黑体"/>
                <w:b w:val="0"/>
                <w:bCs w:val="0"/>
                <w:i w:val="0"/>
                <w:iCs w:val="0"/>
                <w:color w:val="auto"/>
                <w:kern w:val="0"/>
                <w:sz w:val="20"/>
                <w:szCs w:val="20"/>
                <w:u w:val="none"/>
                <w:lang w:val="en-US" w:eastAsia="zh-CN" w:bidi="ar"/>
              </w:rPr>
              <w:t>序号</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0115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iCs w:val="0"/>
                <w:color w:val="000000"/>
                <w:sz w:val="20"/>
                <w:szCs w:val="20"/>
                <w:u w:val="none"/>
              </w:rPr>
            </w:pPr>
            <w:r>
              <w:rPr>
                <w:rFonts w:hint="eastAsia" w:ascii="黑体" w:hAnsi="黑体" w:eastAsia="黑体" w:cs="黑体"/>
                <w:b w:val="0"/>
                <w:bCs w:val="0"/>
                <w:i w:val="0"/>
                <w:iCs w:val="0"/>
                <w:color w:val="auto"/>
                <w:kern w:val="0"/>
                <w:sz w:val="20"/>
                <w:szCs w:val="20"/>
                <w:u w:val="none"/>
                <w:lang w:val="en-US" w:eastAsia="zh-CN" w:bidi="ar"/>
              </w:rPr>
              <w:t>江西省医疗服务项目编码</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9276F">
            <w:pPr>
              <w:keepNext w:val="0"/>
              <w:keepLines w:val="0"/>
              <w:pageBreakBefore w:val="0"/>
              <w:widowControl/>
              <w:suppressLineNumbers w:val="0"/>
              <w:kinsoku/>
              <w:wordWrap/>
              <w:overflowPunct/>
              <w:topLinePunct w:val="0"/>
              <w:autoSpaceDE/>
              <w:autoSpaceDN/>
              <w:bidi w:val="0"/>
              <w:adjustRightInd/>
              <w:snapToGrid/>
              <w:spacing w:line="280" w:lineRule="exact"/>
              <w:ind w:left="-63" w:leftChars="-30" w:right="-63" w:rightChars="-30"/>
              <w:jc w:val="center"/>
              <w:textAlignment w:val="center"/>
              <w:rPr>
                <w:rFonts w:hint="eastAsia" w:ascii="黑体" w:hAnsi="宋体" w:eastAsia="黑体" w:cs="黑体"/>
                <w:i w:val="0"/>
                <w:iCs w:val="0"/>
                <w:color w:val="000000"/>
                <w:sz w:val="20"/>
                <w:szCs w:val="20"/>
                <w:u w:val="none"/>
              </w:rPr>
            </w:pPr>
            <w:r>
              <w:rPr>
                <w:rFonts w:hint="eastAsia" w:ascii="黑体" w:hAnsi="黑体" w:eastAsia="黑体" w:cs="黑体"/>
                <w:b w:val="0"/>
                <w:bCs w:val="0"/>
                <w:i w:val="0"/>
                <w:iCs w:val="0"/>
                <w:color w:val="auto"/>
                <w:spacing w:val="-6"/>
                <w:kern w:val="0"/>
                <w:sz w:val="20"/>
                <w:szCs w:val="20"/>
                <w:u w:val="none"/>
                <w:lang w:val="en-US" w:eastAsia="zh-CN" w:bidi="ar"/>
              </w:rPr>
              <w:t>江西省医疗服务项目名称</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DF60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iCs w:val="0"/>
                <w:color w:val="000000"/>
                <w:sz w:val="20"/>
                <w:szCs w:val="20"/>
                <w:u w:val="none"/>
              </w:rPr>
            </w:pPr>
            <w:r>
              <w:rPr>
                <w:rFonts w:hint="eastAsia" w:ascii="黑体" w:hAnsi="黑体" w:eastAsia="黑体" w:cs="黑体"/>
                <w:b w:val="0"/>
                <w:bCs w:val="0"/>
                <w:i w:val="0"/>
                <w:iCs w:val="0"/>
                <w:color w:val="auto"/>
                <w:kern w:val="0"/>
                <w:sz w:val="20"/>
                <w:szCs w:val="20"/>
                <w:u w:val="none"/>
                <w:lang w:val="en-US" w:eastAsia="zh-CN" w:bidi="ar"/>
              </w:rPr>
              <w:t>项目内涵</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47CC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iCs w:val="0"/>
                <w:color w:val="000000"/>
                <w:sz w:val="20"/>
                <w:szCs w:val="20"/>
                <w:u w:val="none"/>
              </w:rPr>
            </w:pPr>
            <w:r>
              <w:rPr>
                <w:rFonts w:hint="eastAsia" w:ascii="黑体" w:hAnsi="黑体" w:eastAsia="黑体" w:cs="黑体"/>
                <w:b w:val="0"/>
                <w:bCs w:val="0"/>
                <w:i w:val="0"/>
                <w:iCs w:val="0"/>
                <w:color w:val="auto"/>
                <w:kern w:val="0"/>
                <w:sz w:val="20"/>
                <w:szCs w:val="20"/>
                <w:u w:val="none"/>
                <w:lang w:val="en-US" w:eastAsia="zh-CN" w:bidi="ar"/>
              </w:rPr>
              <w:t>除外内容</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2898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iCs w:val="0"/>
                <w:color w:val="000000"/>
                <w:sz w:val="20"/>
                <w:szCs w:val="20"/>
                <w:u w:val="none"/>
              </w:rPr>
            </w:pPr>
            <w:r>
              <w:rPr>
                <w:rFonts w:hint="eastAsia" w:ascii="黑体" w:hAnsi="黑体" w:eastAsia="黑体" w:cs="黑体"/>
                <w:b w:val="0"/>
                <w:bCs w:val="0"/>
                <w:i w:val="0"/>
                <w:iCs w:val="0"/>
                <w:color w:val="auto"/>
                <w:kern w:val="0"/>
                <w:sz w:val="20"/>
                <w:szCs w:val="20"/>
                <w:u w:val="none"/>
                <w:lang w:val="en-US" w:eastAsia="zh-CN" w:bidi="ar"/>
              </w:rPr>
              <w:t>计价单位</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2D98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宋体" w:eastAsia="黑体" w:cs="黑体"/>
                <w:i w:val="0"/>
                <w:iCs w:val="0"/>
                <w:color w:val="000000"/>
                <w:sz w:val="20"/>
                <w:szCs w:val="20"/>
                <w:u w:val="none"/>
              </w:rPr>
            </w:pPr>
            <w:r>
              <w:rPr>
                <w:rFonts w:hint="eastAsia" w:ascii="黑体" w:hAnsi="黑体" w:eastAsia="黑体" w:cs="黑体"/>
                <w:b w:val="0"/>
                <w:bCs w:val="0"/>
                <w:i w:val="0"/>
                <w:iCs w:val="0"/>
                <w:color w:val="auto"/>
                <w:kern w:val="0"/>
                <w:sz w:val="20"/>
                <w:szCs w:val="20"/>
                <w:u w:val="none"/>
                <w:lang w:val="en-US" w:eastAsia="zh-CN" w:bidi="ar"/>
              </w:rPr>
              <w:t>计价说明</w:t>
            </w:r>
          </w:p>
        </w:tc>
      </w:tr>
      <w:tr w14:paraId="4F621F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BA2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708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311201057</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677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乳房按摩</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35CC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包括微波按摩、吸乳</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9CBDD">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71D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65A84">
            <w:pPr>
              <w:jc w:val="center"/>
              <w:rPr>
                <w:rFonts w:hint="eastAsia" w:ascii="宋体" w:hAnsi="宋体" w:eastAsia="宋体" w:cs="宋体"/>
                <w:i w:val="0"/>
                <w:iCs w:val="0"/>
                <w:color w:val="000000"/>
                <w:sz w:val="20"/>
                <w:szCs w:val="20"/>
                <w:u w:val="none"/>
              </w:rPr>
            </w:pPr>
          </w:p>
        </w:tc>
      </w:tr>
      <w:tr w14:paraId="6C24AC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CFC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FA0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420000018</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E04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经筋松解术</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EA26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者先进行经络诊察，判断经筋粘连、水肿、瘀阻的具体部位、范围、程度及深浅，以确定松解的具体部位。松解前先加热治疗部位，提高皮温，然后医者在局部施以推、捏、搓、揉、按等手法松解病变经筋。过程中，与患者交流，手法以患者能耐受为度</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12358">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5FB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30分钟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2A301">
            <w:pPr>
              <w:jc w:val="center"/>
              <w:rPr>
                <w:rFonts w:hint="eastAsia" w:ascii="宋体" w:hAnsi="宋体" w:eastAsia="宋体" w:cs="宋体"/>
                <w:i w:val="0"/>
                <w:iCs w:val="0"/>
                <w:color w:val="000000"/>
                <w:sz w:val="20"/>
                <w:szCs w:val="20"/>
                <w:u w:val="none"/>
              </w:rPr>
            </w:pPr>
          </w:p>
        </w:tc>
      </w:tr>
      <w:tr w14:paraId="264CC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933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84D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430000002</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809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温针</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E0AE9">
            <w:pPr>
              <w:jc w:val="left"/>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B5CEE">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1BA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5个</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穴位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8036B">
            <w:pPr>
              <w:jc w:val="center"/>
              <w:rPr>
                <w:rFonts w:hint="eastAsia" w:ascii="宋体" w:hAnsi="宋体" w:eastAsia="宋体" w:cs="宋体"/>
                <w:i w:val="0"/>
                <w:iCs w:val="0"/>
                <w:color w:val="000000"/>
                <w:sz w:val="20"/>
                <w:szCs w:val="20"/>
                <w:u w:val="none"/>
              </w:rPr>
            </w:pPr>
          </w:p>
        </w:tc>
      </w:tr>
      <w:tr w14:paraId="781C1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755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CF6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440000001</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6D1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灸法</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9F39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包括艾条灸、艾柱灸、天灸等</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71C44">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A39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FB05E">
            <w:pPr>
              <w:jc w:val="left"/>
              <w:rPr>
                <w:rFonts w:hint="eastAsia" w:ascii="宋体" w:hAnsi="宋体" w:eastAsia="宋体" w:cs="宋体"/>
                <w:i w:val="0"/>
                <w:iCs w:val="0"/>
                <w:color w:val="000000"/>
                <w:sz w:val="20"/>
                <w:szCs w:val="20"/>
                <w:u w:val="none"/>
              </w:rPr>
            </w:pPr>
          </w:p>
        </w:tc>
      </w:tr>
      <w:tr w14:paraId="3CA2AE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9FC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3A8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440000001a</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513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艾箱灸</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E6A8A">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B57AC">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F84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11285">
            <w:pPr>
              <w:jc w:val="center"/>
              <w:rPr>
                <w:rFonts w:hint="eastAsia" w:ascii="宋体" w:hAnsi="宋体" w:eastAsia="宋体" w:cs="宋体"/>
                <w:i w:val="0"/>
                <w:iCs w:val="0"/>
                <w:color w:val="000000"/>
                <w:sz w:val="20"/>
                <w:szCs w:val="20"/>
                <w:u w:val="none"/>
              </w:rPr>
            </w:pPr>
          </w:p>
        </w:tc>
      </w:tr>
      <w:tr w14:paraId="5674CF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657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99A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440000002</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7AB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隔物灸法</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6178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包括隔姜灸、药饼灸、隔盐灸等</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26C64">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38A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F8792">
            <w:pPr>
              <w:jc w:val="left"/>
              <w:rPr>
                <w:rFonts w:hint="eastAsia" w:ascii="宋体" w:hAnsi="宋体" w:eastAsia="宋体" w:cs="宋体"/>
                <w:i w:val="0"/>
                <w:iCs w:val="0"/>
                <w:color w:val="000000"/>
                <w:sz w:val="20"/>
                <w:szCs w:val="20"/>
                <w:u w:val="none"/>
              </w:rPr>
            </w:pPr>
          </w:p>
        </w:tc>
      </w:tr>
      <w:tr w14:paraId="1E0E5B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EFC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14E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440000003</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783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灯火灸</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A173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包括药线点灸</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95918">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256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A7BC3">
            <w:pPr>
              <w:jc w:val="left"/>
              <w:rPr>
                <w:rFonts w:hint="eastAsia" w:ascii="宋体" w:hAnsi="宋体" w:eastAsia="宋体" w:cs="宋体"/>
                <w:i w:val="0"/>
                <w:iCs w:val="0"/>
                <w:color w:val="000000"/>
                <w:sz w:val="20"/>
                <w:szCs w:val="20"/>
                <w:u w:val="none"/>
              </w:rPr>
            </w:pPr>
          </w:p>
        </w:tc>
      </w:tr>
      <w:tr w14:paraId="11B66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020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F30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440000004</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771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拔罐疗法</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59CC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包括火罐、电火罐、闪罐、着罐、电罐、磁疗罐、真空拔罐等</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78BB3">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23D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3罐</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12F6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闪罐加收50%。</w:t>
            </w:r>
          </w:p>
        </w:tc>
      </w:tr>
      <w:tr w14:paraId="5E07C1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7E7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2BF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440000005</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281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药物罐</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1A63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包括水罐</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ACDA8">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559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单罐</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721D2">
            <w:pPr>
              <w:jc w:val="left"/>
              <w:rPr>
                <w:rFonts w:hint="eastAsia" w:ascii="宋体" w:hAnsi="宋体" w:eastAsia="宋体" w:cs="宋体"/>
                <w:i w:val="0"/>
                <w:iCs w:val="0"/>
                <w:color w:val="000000"/>
                <w:sz w:val="20"/>
                <w:szCs w:val="20"/>
                <w:u w:val="none"/>
              </w:rPr>
            </w:pPr>
          </w:p>
        </w:tc>
      </w:tr>
      <w:tr w14:paraId="7E55E6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77A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98E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440000006</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8A2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游走罐</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8682A">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BB356">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190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FDE2F">
            <w:pPr>
              <w:jc w:val="left"/>
              <w:rPr>
                <w:rFonts w:hint="eastAsia" w:ascii="宋体" w:hAnsi="宋体" w:eastAsia="宋体" w:cs="宋体"/>
                <w:i w:val="0"/>
                <w:iCs w:val="0"/>
                <w:color w:val="000000"/>
                <w:sz w:val="20"/>
                <w:szCs w:val="20"/>
                <w:u w:val="none"/>
              </w:rPr>
            </w:pPr>
          </w:p>
        </w:tc>
      </w:tr>
      <w:tr w14:paraId="57979B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B74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2CE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440000007</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418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督灸</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A984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包括大灸；不含灸后处理</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51C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中医特殊药物</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F8F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AA0E7">
            <w:pPr>
              <w:jc w:val="left"/>
              <w:rPr>
                <w:rFonts w:hint="eastAsia" w:ascii="宋体" w:hAnsi="宋体" w:eastAsia="宋体" w:cs="宋体"/>
                <w:i w:val="0"/>
                <w:iCs w:val="0"/>
                <w:color w:val="000000"/>
                <w:sz w:val="20"/>
                <w:szCs w:val="20"/>
                <w:u w:val="none"/>
              </w:rPr>
            </w:pPr>
          </w:p>
        </w:tc>
      </w:tr>
      <w:tr w14:paraId="189E03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69B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D93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440000008</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A5A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雷火灸</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9BB3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包括太乙神针灸</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23CFE">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B7F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984BA">
            <w:pPr>
              <w:jc w:val="left"/>
              <w:rPr>
                <w:rFonts w:hint="eastAsia" w:ascii="宋体" w:hAnsi="宋体" w:eastAsia="宋体" w:cs="宋体"/>
                <w:i w:val="0"/>
                <w:iCs w:val="0"/>
                <w:color w:val="000000"/>
                <w:sz w:val="20"/>
                <w:szCs w:val="20"/>
                <w:u w:val="none"/>
              </w:rPr>
            </w:pPr>
          </w:p>
        </w:tc>
      </w:tr>
      <w:tr w14:paraId="5D23AB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909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ABF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440000009</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3C4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熨灸</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1158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熨灸疗法集灸法、推拿于一体，采用加热后的熨灸球施以推、揉、点按等推拿手法直接作用于机体特定经络腧穴，通过发挥经络腧穴热、力刺激效应，达到了温阳通络、散淤通脉、舒筋缓急的功效。其操作流程如下：（1）加热熨灸球：将熨灸球放入微波炉中加热，选取中高火，首次加热2分钟，再次加热1分钟；（2）选择施术体位：嘱受试者选择舒适体位，全身放松，充分暴露施术部位；（3）选择施术部位：主要以患处穴位，或疼痛部位或内脏病变的体表投射区为主。（4）施术操作方法：采用点熨法、推熨法、揉熨法、温熨法交替操作，每个部位每次施术时间为30分钟，每日1次</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6C7EA">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F58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1D005">
            <w:pPr>
              <w:jc w:val="left"/>
              <w:rPr>
                <w:rFonts w:hint="eastAsia" w:ascii="宋体" w:hAnsi="宋体" w:eastAsia="宋体" w:cs="宋体"/>
                <w:i w:val="0"/>
                <w:iCs w:val="0"/>
                <w:color w:val="000000"/>
                <w:sz w:val="20"/>
                <w:szCs w:val="20"/>
                <w:u w:val="none"/>
              </w:rPr>
            </w:pPr>
          </w:p>
        </w:tc>
      </w:tr>
      <w:tr w14:paraId="0A4097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9D5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C0C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440000010</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BDE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热敏铺灸</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C33E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操作时先探查热敏灸腧穴、热敏经络，后令患者采取合适的体位，裸背施灸部位皮肤，自下而上常规消毒皮肤，铺桑皮纸，后将蒜泥、姜泥或者药粉等于铺于“热敏腧穴、热敏经络”上呈上窄下宽的梯形状。最后在梯形的生姜泥上面均匀放置艾绒，点燃，任其自燃自灭，1壮灸完后再换1壮，每次施灸3～5壮，3～5次为1个疗程</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9EA79">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4BB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4B326">
            <w:pPr>
              <w:jc w:val="left"/>
              <w:rPr>
                <w:rFonts w:hint="eastAsia" w:ascii="宋体" w:hAnsi="宋体" w:eastAsia="宋体" w:cs="宋体"/>
                <w:i w:val="0"/>
                <w:iCs w:val="0"/>
                <w:color w:val="000000"/>
                <w:sz w:val="20"/>
                <w:szCs w:val="20"/>
                <w:u w:val="none"/>
              </w:rPr>
            </w:pPr>
          </w:p>
        </w:tc>
      </w:tr>
      <w:tr w14:paraId="5E987C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786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7A3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440000011</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1E6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热敏灸</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90A4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点燃热敏灸艾条，采用探感定位方法，包括回旋灸、雀啄灸，以及温和灸激发热敏灸感，确定热敏腧穴，然后施灸，通过特定手法激发透热、扩热、传热等经气传导，从而达到气至病所，并施以个体化饱和消敏灸量，即灸至热敏灸感消失为度，每次施灸时间30-60分钟</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306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热敏灸艾条</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363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5158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限江西中医药大学附属医院和省中医药管理局认定的医疗机构。</w:t>
            </w:r>
          </w:p>
        </w:tc>
      </w:tr>
      <w:tr w14:paraId="2A68F9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F55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DB9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450000001</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382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落枕推拿治疗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D4D39">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7E0E4">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BD7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E5137">
            <w:pPr>
              <w:jc w:val="left"/>
              <w:rPr>
                <w:rFonts w:hint="eastAsia" w:ascii="宋体" w:hAnsi="宋体" w:eastAsia="宋体" w:cs="宋体"/>
                <w:i w:val="0"/>
                <w:iCs w:val="0"/>
                <w:color w:val="000000"/>
                <w:sz w:val="20"/>
                <w:szCs w:val="20"/>
                <w:u w:val="none"/>
              </w:rPr>
            </w:pPr>
          </w:p>
        </w:tc>
      </w:tr>
      <w:tr w14:paraId="0D5A1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4B3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CB1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450000002</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9F7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颈椎病推拿治疗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89C91">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203E7">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3EE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FCA8D">
            <w:pPr>
              <w:jc w:val="left"/>
              <w:rPr>
                <w:rFonts w:hint="eastAsia" w:ascii="宋体" w:hAnsi="宋体" w:eastAsia="宋体" w:cs="宋体"/>
                <w:i w:val="0"/>
                <w:iCs w:val="0"/>
                <w:color w:val="000000"/>
                <w:sz w:val="20"/>
                <w:szCs w:val="20"/>
                <w:u w:val="none"/>
              </w:rPr>
            </w:pPr>
          </w:p>
        </w:tc>
      </w:tr>
      <w:tr w14:paraId="7EFCA8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F6F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E0B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450000002a</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1F6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颈椎1-2失稳手法治疗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D09BB">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60AF2">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6B6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9C33F">
            <w:pPr>
              <w:jc w:val="left"/>
              <w:rPr>
                <w:rFonts w:hint="eastAsia" w:ascii="宋体" w:hAnsi="宋体" w:eastAsia="宋体" w:cs="宋体"/>
                <w:i w:val="0"/>
                <w:iCs w:val="0"/>
                <w:color w:val="000000"/>
                <w:sz w:val="20"/>
                <w:szCs w:val="20"/>
                <w:u w:val="none"/>
              </w:rPr>
            </w:pPr>
          </w:p>
        </w:tc>
      </w:tr>
      <w:tr w14:paraId="766FE7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27A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5B5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450000002b</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5A3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颈椎间盘突出症推拿手法治疗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7C7CC">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FE42E">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727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08E5F">
            <w:pPr>
              <w:jc w:val="left"/>
              <w:rPr>
                <w:rFonts w:hint="eastAsia" w:ascii="宋体" w:hAnsi="宋体" w:eastAsia="宋体" w:cs="宋体"/>
                <w:i w:val="0"/>
                <w:iCs w:val="0"/>
                <w:color w:val="000000"/>
                <w:sz w:val="20"/>
                <w:szCs w:val="20"/>
                <w:u w:val="none"/>
              </w:rPr>
            </w:pPr>
          </w:p>
        </w:tc>
      </w:tr>
      <w:tr w14:paraId="58EB9D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20D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2AD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450000003</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5DA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肩周炎推拿治疗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4D8B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包括肩周疾病</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3576A">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581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8D1DD">
            <w:pPr>
              <w:jc w:val="left"/>
              <w:rPr>
                <w:rFonts w:hint="eastAsia" w:ascii="宋体" w:hAnsi="宋体" w:eastAsia="宋体" w:cs="宋体"/>
                <w:i w:val="0"/>
                <w:iCs w:val="0"/>
                <w:color w:val="000000"/>
                <w:sz w:val="20"/>
                <w:szCs w:val="20"/>
                <w:u w:val="none"/>
              </w:rPr>
            </w:pPr>
          </w:p>
        </w:tc>
      </w:tr>
      <w:tr w14:paraId="31F746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849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C85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450000004</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51E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网球肘推拿治疗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C8CAE">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70627">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C30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06354">
            <w:pPr>
              <w:jc w:val="left"/>
              <w:rPr>
                <w:rFonts w:hint="eastAsia" w:ascii="宋体" w:hAnsi="宋体" w:eastAsia="宋体" w:cs="宋体"/>
                <w:i w:val="0"/>
                <w:iCs w:val="0"/>
                <w:color w:val="000000"/>
                <w:sz w:val="20"/>
                <w:szCs w:val="20"/>
                <w:u w:val="none"/>
              </w:rPr>
            </w:pPr>
          </w:p>
        </w:tc>
      </w:tr>
      <w:tr w14:paraId="728AB7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087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A45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450000005</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7E8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急性腰扭伤推拿治疗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F9105">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DE87D">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073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C386D">
            <w:pPr>
              <w:jc w:val="left"/>
              <w:rPr>
                <w:rFonts w:hint="eastAsia" w:ascii="宋体" w:hAnsi="宋体" w:eastAsia="宋体" w:cs="宋体"/>
                <w:i w:val="0"/>
                <w:iCs w:val="0"/>
                <w:color w:val="000000"/>
                <w:sz w:val="20"/>
                <w:szCs w:val="20"/>
                <w:u w:val="none"/>
              </w:rPr>
            </w:pPr>
          </w:p>
        </w:tc>
      </w:tr>
      <w:tr w14:paraId="2D8843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A2B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149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450000006</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169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腰椎间盘突出推拿治疗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1DAC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包括腰部疾病</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6CEF8">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664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1476D">
            <w:pPr>
              <w:jc w:val="left"/>
              <w:rPr>
                <w:rFonts w:hint="eastAsia" w:ascii="宋体" w:hAnsi="宋体" w:eastAsia="宋体" w:cs="宋体"/>
                <w:i w:val="0"/>
                <w:iCs w:val="0"/>
                <w:color w:val="000000"/>
                <w:sz w:val="20"/>
                <w:szCs w:val="20"/>
                <w:u w:val="none"/>
              </w:rPr>
            </w:pPr>
          </w:p>
        </w:tc>
      </w:tr>
      <w:tr w14:paraId="3FB9E3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F4F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73B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450000007</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E95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膝关节骨性关节炎推拿治疗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BF3D0">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76027">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156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E53CE">
            <w:pPr>
              <w:jc w:val="left"/>
              <w:rPr>
                <w:rFonts w:hint="eastAsia" w:ascii="宋体" w:hAnsi="宋体" w:eastAsia="宋体" w:cs="宋体"/>
                <w:i w:val="0"/>
                <w:iCs w:val="0"/>
                <w:color w:val="000000"/>
                <w:sz w:val="20"/>
                <w:szCs w:val="20"/>
                <w:u w:val="none"/>
              </w:rPr>
            </w:pPr>
          </w:p>
        </w:tc>
      </w:tr>
      <w:tr w14:paraId="36C7EE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7E8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973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450000008</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CF6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内科疾病推拿治疗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329B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包括Ⅱ型糖尿病、慢性胃病、便秘、腹泻、胃下垂、失眠、月经不调、痛经等</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EC573">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C85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D196A">
            <w:pPr>
              <w:jc w:val="left"/>
              <w:rPr>
                <w:rFonts w:hint="eastAsia" w:ascii="宋体" w:hAnsi="宋体" w:eastAsia="宋体" w:cs="宋体"/>
                <w:i w:val="0"/>
                <w:iCs w:val="0"/>
                <w:color w:val="000000"/>
                <w:sz w:val="20"/>
                <w:szCs w:val="20"/>
                <w:u w:val="none"/>
              </w:rPr>
            </w:pPr>
          </w:p>
        </w:tc>
      </w:tr>
      <w:tr w14:paraId="5C0204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279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D6B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450000009</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582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510C2">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68F46">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B5C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64DD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梨状肌损伤手法治疗60元/次。</w:t>
            </w:r>
          </w:p>
        </w:tc>
      </w:tr>
      <w:tr w14:paraId="76FDB4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46B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81D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450000010</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877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小儿捏脊治疗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6F217">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D877A">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94C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470F5">
            <w:pPr>
              <w:jc w:val="left"/>
              <w:rPr>
                <w:rFonts w:hint="eastAsia" w:ascii="宋体" w:hAnsi="宋体" w:eastAsia="宋体" w:cs="宋体"/>
                <w:i w:val="0"/>
                <w:iCs w:val="0"/>
                <w:color w:val="000000"/>
                <w:sz w:val="20"/>
                <w:szCs w:val="20"/>
                <w:u w:val="none"/>
              </w:rPr>
            </w:pPr>
          </w:p>
        </w:tc>
      </w:tr>
      <w:tr w14:paraId="250CDC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274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198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450000011</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F31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药棒穴位按摩治疗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85C73">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6480D">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0A7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三个穴位</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94A0F">
            <w:pPr>
              <w:jc w:val="left"/>
              <w:rPr>
                <w:rFonts w:hint="eastAsia" w:ascii="宋体" w:hAnsi="宋体" w:eastAsia="宋体" w:cs="宋体"/>
                <w:i w:val="0"/>
                <w:iCs w:val="0"/>
                <w:color w:val="000000"/>
                <w:sz w:val="20"/>
                <w:szCs w:val="20"/>
                <w:u w:val="none"/>
              </w:rPr>
            </w:pPr>
          </w:p>
        </w:tc>
      </w:tr>
      <w:tr w14:paraId="65EEBF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CDD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389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450000012</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C15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脊柱小关节紊乱推拿治疗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6533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含手法理筋治疗和手法调整关节</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71113">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CCF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8DC7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颈椎、胸椎、腰椎分别计价。</w:t>
            </w:r>
          </w:p>
        </w:tc>
      </w:tr>
      <w:tr w14:paraId="2A4F06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5E4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D9A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450000013</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36A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小儿斜颈推拿治疗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67BF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含手法理筋治疗和手法调整关节</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4E328">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1CA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43745">
            <w:pPr>
              <w:jc w:val="left"/>
              <w:rPr>
                <w:rFonts w:hint="eastAsia" w:ascii="宋体" w:hAnsi="宋体" w:eastAsia="宋体" w:cs="宋体"/>
                <w:i w:val="0"/>
                <w:iCs w:val="0"/>
                <w:color w:val="000000"/>
                <w:sz w:val="20"/>
                <w:szCs w:val="20"/>
                <w:u w:val="none"/>
              </w:rPr>
            </w:pPr>
          </w:p>
        </w:tc>
      </w:tr>
      <w:tr w14:paraId="4C187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32E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23A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450000014</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229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环枢关节半脱位推拿治疗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BBCD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含手法理筋治疗和手法调整关节</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D6158">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B93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5915C">
            <w:pPr>
              <w:jc w:val="left"/>
              <w:rPr>
                <w:rFonts w:hint="eastAsia" w:ascii="宋体" w:hAnsi="宋体" w:eastAsia="宋体" w:cs="宋体"/>
                <w:i w:val="0"/>
                <w:iCs w:val="0"/>
                <w:color w:val="000000"/>
                <w:sz w:val="20"/>
                <w:szCs w:val="20"/>
                <w:u w:val="none"/>
              </w:rPr>
            </w:pPr>
          </w:p>
        </w:tc>
      </w:tr>
      <w:tr w14:paraId="2AE4B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DAB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BF3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450000015</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0DD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全脊柱手法矫正</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7B6C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1.松解手法：患者俯卧位，医者用滚法、掌根按揉法、弹拨法在颈、胸、腰脊柱两侧骶棘肌及臀部操作，缓解骶棘肌痉挛，松解局部粘连。</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2.矫正寰枢关节失稳。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3.矫正胸椎侧弯。</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4.矫正腰椎侧弯。</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5.矫正骨盆不正</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E0A83">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789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9178D">
            <w:pPr>
              <w:jc w:val="left"/>
              <w:rPr>
                <w:rFonts w:hint="eastAsia" w:ascii="宋体" w:hAnsi="宋体" w:eastAsia="宋体" w:cs="宋体"/>
                <w:i w:val="0"/>
                <w:iCs w:val="0"/>
                <w:color w:val="000000"/>
                <w:sz w:val="20"/>
                <w:szCs w:val="20"/>
                <w:u w:val="none"/>
              </w:rPr>
            </w:pPr>
          </w:p>
        </w:tc>
      </w:tr>
      <w:tr w14:paraId="0E7DC4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2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11C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F4F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450000016</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A2C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小儿发热推拿治疗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B8B0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感发热处方与操作：开天门、推坎宫、运太阳、清天河水、清肺经。肺胃实热处方与操作：清肺经、清胃经、清大肠、揉板门、运内八卦、清天河水、退六腑、揉天枢。阴虚内热处方与操作：揉二马、清天河水、运内劳宫、补脾经、补肺经、揉足三里、推擦涌泉。气虚发热处方与操作：补脾经、补肺经、运内八卦、摩腹、分手阴阳、揉足三里、揉脾俞、揉肺俞、清天河水、清大肠、捏脊</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8A699">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F61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5470C">
            <w:pPr>
              <w:jc w:val="left"/>
              <w:rPr>
                <w:rFonts w:hint="eastAsia" w:ascii="宋体" w:hAnsi="宋体" w:eastAsia="宋体" w:cs="宋体"/>
                <w:i w:val="0"/>
                <w:iCs w:val="0"/>
                <w:color w:val="000000"/>
                <w:sz w:val="20"/>
                <w:szCs w:val="20"/>
                <w:u w:val="none"/>
              </w:rPr>
            </w:pPr>
          </w:p>
        </w:tc>
      </w:tr>
      <w:tr w14:paraId="548B20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2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684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F09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450000017</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C26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小儿腹泻推拿治疗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2594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伤食泻处方与操作：补脾经、推三关、补大肠、揉外劳、揉脐、推上七节骨、揉龟尾、按揉足三里。寒湿泻处方与操作：补脾经、推三关、补大肠、揉外劳、揉脐、推上七节骨、揉龟尾、按揉足三里。脾虚泻处方与操作：补脾经、补大肠、推三关、摩腹、揉脐、推上七节骨、揉龟尾、捏脊。湿热泻处方与操作：清脾经、清胃经、清大肠、清小肠、退六腑、揉天枢、揉龟尾</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D9849">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644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E432C">
            <w:pPr>
              <w:jc w:val="left"/>
              <w:rPr>
                <w:rFonts w:hint="eastAsia" w:ascii="宋体" w:hAnsi="宋体" w:eastAsia="宋体" w:cs="宋体"/>
                <w:i w:val="0"/>
                <w:iCs w:val="0"/>
                <w:color w:val="000000"/>
                <w:sz w:val="20"/>
                <w:szCs w:val="20"/>
                <w:u w:val="none"/>
              </w:rPr>
            </w:pPr>
          </w:p>
        </w:tc>
      </w:tr>
      <w:tr w14:paraId="2925DC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2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CE8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985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450000018</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668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小儿咳嗽推拿治疗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A9BF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风寒咳嗽处方与操作:推攒竹、推坎宫、运太阳、揉耳后高骨、推三关、掐揉二扇门、顺运内八卦、清肺经、推揉膻中、揉乳根、揉乳旁、揉肺俞。风热咳嗽处方与操作:开天门、推坎宫、运太阳、清肺经、清天河水、推脊柱、推揉膻中、运内八卦、揉肺俞、揉乳根、揉乳旁。内伤咳嗽处方与操作:补脾经、补肺经、运内八卦、推揉膻中、揉乳根、揉乳旁、揉中脘、揉肺俞、按揉足三里</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5A0DE">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418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A7604">
            <w:pPr>
              <w:jc w:val="left"/>
              <w:rPr>
                <w:rFonts w:hint="eastAsia" w:ascii="宋体" w:hAnsi="宋体" w:eastAsia="宋体" w:cs="宋体"/>
                <w:i w:val="0"/>
                <w:iCs w:val="0"/>
                <w:color w:val="000000"/>
                <w:sz w:val="20"/>
                <w:szCs w:val="20"/>
                <w:u w:val="none"/>
              </w:rPr>
            </w:pPr>
          </w:p>
        </w:tc>
      </w:tr>
      <w:tr w14:paraId="112ED7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077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101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450000019</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FD8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小儿疳积推拿治疗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6A8C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积滞伤脾处方与操作：补脾经、揉板门、推四横纹、运内八卦、揉中脘、分腹阴阳、揉天枢、按揉足三里。气血两亏处方与操作：补脾经、推三关、揉外劳、运内八卦、掐揉四横纹、按揉足三里、揉中脘、捏脊</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884F1">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7E1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CE865">
            <w:pPr>
              <w:jc w:val="left"/>
              <w:rPr>
                <w:rFonts w:hint="eastAsia" w:ascii="宋体" w:hAnsi="宋体" w:eastAsia="宋体" w:cs="宋体"/>
                <w:i w:val="0"/>
                <w:iCs w:val="0"/>
                <w:color w:val="000000"/>
                <w:sz w:val="20"/>
                <w:szCs w:val="20"/>
                <w:u w:val="none"/>
              </w:rPr>
            </w:pPr>
          </w:p>
        </w:tc>
      </w:tr>
      <w:tr w14:paraId="24F24B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C3E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155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450000020</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D6A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小儿脱肛推拿治疗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43C4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气虚处方与操作：补脾经、补肺经、补大肠、推三关、按揉百会、揉龟尾、推上七节骨、捏脊。实热处方与操作:清脾经、清大肠、清小肠、退六腑、按揉膊阳池、揉天枢、推下七节骨、揉龟尾</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F763F">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D77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FF2C2">
            <w:pPr>
              <w:jc w:val="left"/>
              <w:rPr>
                <w:rFonts w:hint="eastAsia" w:ascii="宋体" w:hAnsi="宋体" w:eastAsia="宋体" w:cs="宋体"/>
                <w:i w:val="0"/>
                <w:iCs w:val="0"/>
                <w:color w:val="000000"/>
                <w:sz w:val="20"/>
                <w:szCs w:val="20"/>
                <w:u w:val="none"/>
              </w:rPr>
            </w:pPr>
          </w:p>
        </w:tc>
      </w:tr>
      <w:tr w14:paraId="14B669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8F3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057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450000021</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2C2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小儿遗尿推拿治疗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EF95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补脾经、补肺经、补肾经、推三关、揉外劳、按揉百会、揉丹田、按揉肾俞、按揉三阴交</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E0CDB">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EDD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DDD5E">
            <w:pPr>
              <w:jc w:val="left"/>
              <w:rPr>
                <w:rFonts w:hint="eastAsia" w:ascii="宋体" w:hAnsi="宋体" w:eastAsia="宋体" w:cs="宋体"/>
                <w:i w:val="0"/>
                <w:iCs w:val="0"/>
                <w:color w:val="000000"/>
                <w:sz w:val="20"/>
                <w:szCs w:val="20"/>
                <w:u w:val="none"/>
              </w:rPr>
            </w:pPr>
          </w:p>
        </w:tc>
      </w:tr>
      <w:tr w14:paraId="1757D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C9E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26A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450000022</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3CE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小儿便秘推拿治疗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26B6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实秘操作：清大肠、退六腑、运内八卦、按揉膊阳池、摩腹、按揉足三里、推下七节骨、搓摩胁肋、揉天枢。虚秘操作：补脾经、清大肠、推三关、揉上马、按揉膊阳池、揉肾俞、捏脊、按揉足三里</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78217">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3CB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E4B09">
            <w:pPr>
              <w:jc w:val="left"/>
              <w:rPr>
                <w:rFonts w:hint="eastAsia" w:ascii="宋体" w:hAnsi="宋体" w:eastAsia="宋体" w:cs="宋体"/>
                <w:i w:val="0"/>
                <w:iCs w:val="0"/>
                <w:color w:val="000000"/>
                <w:sz w:val="20"/>
                <w:szCs w:val="20"/>
                <w:u w:val="none"/>
              </w:rPr>
            </w:pPr>
          </w:p>
        </w:tc>
      </w:tr>
      <w:tr w14:paraId="7F764F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F4C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010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450000023</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313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小儿呕吐推拿治疗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7F76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寒吐处方与操作：补脾经、横纹推向板门、揉外劳、推三关、推天柱骨、揉中脘。热吐操作：清脾胃、清大肠、退六腑、运内八卦、横纹推向板门、推天柱骨、推下七节骨。伤食吐处方与操作：补脾经、揉板门、横纹推向板门、运内八卦、揉中脘、分腹阴阳、按揉足三里。惊恐吐处方与操作：清肝经、掐揉五指节、揉小天心、分手阴阳、推天柱骨、运内八卦、横纹推向板门、揉右端正</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A0EC7">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506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316EF">
            <w:pPr>
              <w:jc w:val="left"/>
              <w:rPr>
                <w:rFonts w:hint="eastAsia" w:ascii="宋体" w:hAnsi="宋体" w:eastAsia="宋体" w:cs="宋体"/>
                <w:i w:val="0"/>
                <w:iCs w:val="0"/>
                <w:color w:val="000000"/>
                <w:sz w:val="20"/>
                <w:szCs w:val="20"/>
                <w:u w:val="none"/>
              </w:rPr>
            </w:pPr>
          </w:p>
        </w:tc>
      </w:tr>
      <w:tr w14:paraId="689FF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13F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BBC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450000024</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9CC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小儿厌食推拿治疗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06F6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脾胃虚弱处方与操作：补脾经、运内八卦、摩中脘、摩腹、揉脾胃俞、揉足三里、捏脊。胃阴不足处方与操作：补脾经、补胃经、揉二马、运板门、运内八卦、揉脾胃俞、运内劳宫、清天河水、清大肠</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84E29">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FA2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A070C">
            <w:pPr>
              <w:jc w:val="left"/>
              <w:rPr>
                <w:rFonts w:hint="eastAsia" w:ascii="宋体" w:hAnsi="宋体" w:eastAsia="宋体" w:cs="宋体"/>
                <w:i w:val="0"/>
                <w:iCs w:val="0"/>
                <w:color w:val="000000"/>
                <w:sz w:val="20"/>
                <w:szCs w:val="20"/>
                <w:u w:val="none"/>
              </w:rPr>
            </w:pPr>
          </w:p>
        </w:tc>
      </w:tr>
      <w:tr w14:paraId="29B92E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C8C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F85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450000025</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23E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小儿夜啼推拿治疗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3A5B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脾脏虚寒处方与操作：补脾经、推三关、摩腹、揉中脘。心经积热处方与操作：清心经、清小肠、清天河水、揉总筋、揉内劳宫。惊骇恐惧处方与操作：推攒竹、清肝经、揉小天心、揉五指节。乳食积滞处方与操作：清补脾经（先清后补）、清大肠、摩腹、揉中脘、揉天枢、揉脐、推下七节骨</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8D99A">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502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FB16A">
            <w:pPr>
              <w:jc w:val="left"/>
              <w:rPr>
                <w:rFonts w:hint="eastAsia" w:ascii="宋体" w:hAnsi="宋体" w:eastAsia="宋体" w:cs="宋体"/>
                <w:i w:val="0"/>
                <w:iCs w:val="0"/>
                <w:color w:val="000000"/>
                <w:sz w:val="20"/>
                <w:szCs w:val="20"/>
                <w:u w:val="none"/>
              </w:rPr>
            </w:pPr>
          </w:p>
        </w:tc>
      </w:tr>
      <w:tr w14:paraId="42FE53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8F4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9AB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450000026</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13B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小儿腹痛推拿治疗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4AD6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寒痛处方与操作：补脾经、揉外劳、推三关、摩腹、掐揉一窝风、拿肚角。伤食痛处方与操作：补脾经、清大肠、揉板门、运内八卦、揉中脘、揉天枢、分腹阴阳、拿肚。虫痛处方与操作：揉一窝风、揉外劳、推三关、摩腹、揉脐。虚寒腹痛处方与操作：补脾经、补肾经、推三关、揉外劳、揉中脘、揉脐、按揉足三里</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474CA">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6EE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C0D2D">
            <w:pPr>
              <w:jc w:val="left"/>
              <w:rPr>
                <w:rFonts w:hint="eastAsia" w:ascii="宋体" w:hAnsi="宋体" w:eastAsia="宋体" w:cs="宋体"/>
                <w:i w:val="0"/>
                <w:iCs w:val="0"/>
                <w:color w:val="000000"/>
                <w:sz w:val="20"/>
                <w:szCs w:val="20"/>
                <w:u w:val="none"/>
              </w:rPr>
            </w:pPr>
          </w:p>
        </w:tc>
      </w:tr>
      <w:tr w14:paraId="5AD77E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3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657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606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450000027</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E02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小儿流涎症推拿治疗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AC21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脾胃湿热处方与操作：清脾经、清胃经、清大肠、清天河水、掐揉四横纹、掐揉小横纹、揉总筋、摩腹（泻法）。脾气虚弱处方与操作：补脾经、补肺经、补肾经、运内八卦、推三关、摩腹（补法）、揉足三里、揉百会、捏脊</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B0FFE">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C1C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A1432">
            <w:pPr>
              <w:jc w:val="left"/>
              <w:rPr>
                <w:rFonts w:hint="eastAsia" w:ascii="宋体" w:hAnsi="宋体" w:eastAsia="宋体" w:cs="宋体"/>
                <w:i w:val="0"/>
                <w:iCs w:val="0"/>
                <w:color w:val="000000"/>
                <w:sz w:val="20"/>
                <w:szCs w:val="20"/>
                <w:u w:val="none"/>
              </w:rPr>
            </w:pPr>
          </w:p>
        </w:tc>
      </w:tr>
      <w:tr w14:paraId="39F715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27F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89D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450000028</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F78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分娩性小儿臂丛神经损伤推拿治疗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5822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掐揉五指节、老龙，按揉大椎、秉风、天宗、肩髎、肩井、肩髃、曲池、手三里、合谷，并做肩、肘、腕关节的摇、屈伸活动</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064AC">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144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71B23">
            <w:pPr>
              <w:jc w:val="left"/>
              <w:rPr>
                <w:rFonts w:hint="eastAsia" w:ascii="宋体" w:hAnsi="宋体" w:eastAsia="宋体" w:cs="宋体"/>
                <w:i w:val="0"/>
                <w:iCs w:val="0"/>
                <w:color w:val="000000"/>
                <w:sz w:val="20"/>
                <w:szCs w:val="20"/>
                <w:u w:val="none"/>
              </w:rPr>
            </w:pPr>
          </w:p>
        </w:tc>
      </w:tr>
      <w:tr w14:paraId="327A1E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9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CD9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3E5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450000029</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B0A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中风后遗症推拿治疗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77BF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头面部操作：医者用点揉、拿、一指禅推法及扫散法作用于印堂、神庭、太阳、颊车、地仓、人中等穴及头侧部。腰背部操作：用滚法、按法、擦法、拍打法重点作用于督脉经、膀胱经及华佗夹脊穴。四肢部操作：用点揉法、拿法、推法重点作用于阳明经穴，其次膀胱经穴，然后用运动关节类手法作用于患侧关节</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07925">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072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CC7CD">
            <w:pPr>
              <w:jc w:val="left"/>
              <w:rPr>
                <w:rFonts w:hint="eastAsia" w:ascii="宋体" w:hAnsi="宋体" w:eastAsia="宋体" w:cs="宋体"/>
                <w:i w:val="0"/>
                <w:iCs w:val="0"/>
                <w:color w:val="000000"/>
                <w:sz w:val="20"/>
                <w:szCs w:val="20"/>
                <w:u w:val="none"/>
              </w:rPr>
            </w:pPr>
          </w:p>
        </w:tc>
      </w:tr>
      <w:tr w14:paraId="1B28B0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52A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54C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470000019</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79F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火疗</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A245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据辨证诊断，确立治则治法，选择并适时调整火疗方药，将湿毛巾放在患处，然后均匀喷洒上乙醇，将乙醇点燃后几秒钟扑灭。点火、灭火，反复进行20-30分钟，至微出汗或至药液完全吸收为止。火疗结束，施术者迅速解除毛巾，并加盖保温衣被。如有必要，二次敷贴药液，保温固定</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7ECC7">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63D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A1AAA">
            <w:pPr>
              <w:jc w:val="left"/>
              <w:rPr>
                <w:rFonts w:hint="eastAsia" w:ascii="宋体" w:hAnsi="宋体" w:eastAsia="宋体" w:cs="宋体"/>
                <w:i w:val="0"/>
                <w:iCs w:val="0"/>
                <w:color w:val="000000"/>
                <w:sz w:val="20"/>
                <w:szCs w:val="20"/>
                <w:u w:val="none"/>
              </w:rPr>
            </w:pPr>
          </w:p>
        </w:tc>
      </w:tr>
      <w:tr w14:paraId="70F071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3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927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25D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N450000030</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BBF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力敏推拿</w:t>
            </w:r>
          </w:p>
        </w:tc>
        <w:tc>
          <w:tcPr>
            <w:tcW w:w="5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4A52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光线明亮，安静，温度保持在20℃～25℃室内环境中操作，首先向患者解释力敏推拿操作，让患者放松；其次按照如下规律（①相关疾病的腧穴力敏化高发部位；②病痛局部及其临近位置；③与疾病脏腑相关的经络循行路线；④传统经脉循行相关的特定穴区；⑤与疾病相关的脏腑-神经节段分布区域）用审、问、切、循、扪、按、提等手法探查力敏腧穴；⑥在力敏腧穴处运用按揉、提捏等手法行推拿治疗;⑦配合运动疏通经络</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1FBD0">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DB0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25844">
            <w:pPr>
              <w:rPr>
                <w:rFonts w:hint="eastAsia" w:ascii="宋体" w:hAnsi="宋体" w:eastAsia="宋体" w:cs="宋体"/>
                <w:i w:val="0"/>
                <w:iCs w:val="0"/>
                <w:color w:val="000000"/>
                <w:sz w:val="20"/>
                <w:szCs w:val="20"/>
                <w:u w:val="none"/>
              </w:rPr>
            </w:pPr>
          </w:p>
        </w:tc>
      </w:tr>
    </w:tbl>
    <w:p w14:paraId="23851658">
      <w:pPr>
        <w:tabs>
          <w:tab w:val="left" w:pos="727"/>
        </w:tabs>
        <w:bidi w:val="0"/>
        <w:jc w:val="left"/>
        <w:rPr>
          <w:rFonts w:hint="default"/>
          <w:lang w:val="en-US" w:eastAsia="zh-CN"/>
        </w:rPr>
        <w:sectPr>
          <w:pgSz w:w="16838" w:h="11906" w:orient="landscape"/>
          <w:pgMar w:top="1134" w:right="1134" w:bottom="1134" w:left="1134" w:header="851" w:footer="992" w:gutter="0"/>
          <w:pgNumType w:fmt="decimal"/>
          <w:cols w:space="0" w:num="1"/>
          <w:rtlGutter w:val="0"/>
          <w:docGrid w:type="lines" w:linePitch="314" w:charSpace="0"/>
        </w:sectPr>
      </w:pPr>
    </w:p>
    <w:p w14:paraId="57B26C98">
      <w:pPr>
        <w:tabs>
          <w:tab w:val="left" w:pos="727"/>
        </w:tabs>
        <w:bidi w:val="0"/>
        <w:jc w:val="left"/>
        <w:rPr>
          <w:rFonts w:hint="default"/>
          <w:lang w:val="en-US" w:eastAsia="zh-CN"/>
        </w:rPr>
      </w:pPr>
    </w:p>
    <w:p w14:paraId="553AED4F">
      <w:pPr>
        <w:bidi w:val="0"/>
        <w:rPr>
          <w:rFonts w:hint="default" w:asciiTheme="minorHAnsi" w:hAnsiTheme="minorHAnsi" w:eastAsiaTheme="minorEastAsia" w:cstheme="minorBidi"/>
          <w:kern w:val="2"/>
          <w:sz w:val="21"/>
          <w:szCs w:val="24"/>
          <w:lang w:val="en-US" w:eastAsia="zh-CN" w:bidi="ar-SA"/>
        </w:rPr>
      </w:pPr>
    </w:p>
    <w:p w14:paraId="471A52A0">
      <w:pPr>
        <w:bidi w:val="0"/>
        <w:rPr>
          <w:rFonts w:hint="default"/>
          <w:lang w:val="en-US" w:eastAsia="zh-CN"/>
        </w:rPr>
      </w:pPr>
    </w:p>
    <w:p w14:paraId="03ECDDFC">
      <w:pPr>
        <w:bidi w:val="0"/>
        <w:rPr>
          <w:rFonts w:hint="default"/>
          <w:lang w:val="en-US" w:eastAsia="zh-CN"/>
        </w:rPr>
      </w:pPr>
    </w:p>
    <w:p w14:paraId="7D98D033">
      <w:pPr>
        <w:bidi w:val="0"/>
        <w:rPr>
          <w:rFonts w:hint="default"/>
          <w:lang w:val="en-US" w:eastAsia="zh-CN"/>
        </w:rPr>
      </w:pPr>
    </w:p>
    <w:p w14:paraId="1509A683">
      <w:pPr>
        <w:bidi w:val="0"/>
        <w:rPr>
          <w:rFonts w:hint="default"/>
          <w:lang w:val="en-US" w:eastAsia="zh-CN"/>
        </w:rPr>
      </w:pPr>
    </w:p>
    <w:p w14:paraId="1A675795">
      <w:pPr>
        <w:bidi w:val="0"/>
        <w:rPr>
          <w:rFonts w:hint="default"/>
          <w:lang w:val="en-US" w:eastAsia="zh-CN"/>
        </w:rPr>
      </w:pPr>
    </w:p>
    <w:p w14:paraId="08E56017">
      <w:pPr>
        <w:bidi w:val="0"/>
        <w:rPr>
          <w:rFonts w:hint="default"/>
          <w:lang w:val="en-US" w:eastAsia="zh-CN"/>
        </w:rPr>
      </w:pPr>
    </w:p>
    <w:p w14:paraId="1905621B">
      <w:pPr>
        <w:bidi w:val="0"/>
        <w:rPr>
          <w:rFonts w:hint="default"/>
          <w:lang w:val="en-US" w:eastAsia="zh-CN"/>
        </w:rPr>
      </w:pPr>
    </w:p>
    <w:p w14:paraId="0F183658">
      <w:pPr>
        <w:tabs>
          <w:tab w:val="left" w:pos="2194"/>
        </w:tabs>
        <w:bidi w:val="0"/>
        <w:ind w:firstLine="560" w:firstLineChars="200"/>
        <w:jc w:val="left"/>
        <w:rPr>
          <w:rFonts w:hint="eastAsia" w:ascii="宋体" w:hAnsi="宋体" w:eastAsia="仿宋_GB2312"/>
          <w:sz w:val="28"/>
          <w:lang w:val="en-US" w:eastAsia="zh-CN"/>
        </w:rPr>
      </w:pPr>
    </w:p>
    <w:p w14:paraId="1E596F8A">
      <w:pPr>
        <w:tabs>
          <w:tab w:val="left" w:pos="2194"/>
        </w:tabs>
        <w:bidi w:val="0"/>
        <w:ind w:firstLine="560" w:firstLineChars="200"/>
        <w:jc w:val="left"/>
        <w:rPr>
          <w:rFonts w:hint="eastAsia" w:ascii="宋体" w:hAnsi="宋体" w:eastAsia="仿宋_GB2312"/>
          <w:sz w:val="28"/>
          <w:lang w:val="en-US" w:eastAsia="zh-CN"/>
        </w:rPr>
      </w:pPr>
    </w:p>
    <w:p w14:paraId="0E45054B">
      <w:pPr>
        <w:tabs>
          <w:tab w:val="left" w:pos="2194"/>
        </w:tabs>
        <w:bidi w:val="0"/>
        <w:ind w:firstLine="560" w:firstLineChars="200"/>
        <w:jc w:val="left"/>
        <w:rPr>
          <w:rFonts w:hint="eastAsia" w:ascii="宋体" w:hAnsi="宋体" w:eastAsia="仿宋_GB2312"/>
          <w:sz w:val="28"/>
          <w:lang w:val="en-US" w:eastAsia="zh-CN"/>
        </w:rPr>
      </w:pPr>
    </w:p>
    <w:p w14:paraId="1E457168">
      <w:pPr>
        <w:tabs>
          <w:tab w:val="left" w:pos="2194"/>
        </w:tabs>
        <w:bidi w:val="0"/>
        <w:ind w:firstLine="560" w:firstLineChars="200"/>
        <w:jc w:val="left"/>
        <w:rPr>
          <w:rFonts w:hint="eastAsia" w:ascii="宋体" w:hAnsi="宋体" w:eastAsia="仿宋_GB2312"/>
          <w:sz w:val="28"/>
          <w:lang w:val="en-US" w:eastAsia="zh-CN"/>
        </w:rPr>
      </w:pPr>
    </w:p>
    <w:p w14:paraId="1F4C258B">
      <w:pPr>
        <w:tabs>
          <w:tab w:val="left" w:pos="2194"/>
        </w:tabs>
        <w:bidi w:val="0"/>
        <w:ind w:firstLine="560" w:firstLineChars="200"/>
        <w:jc w:val="left"/>
        <w:rPr>
          <w:rFonts w:hint="eastAsia" w:ascii="宋体" w:hAnsi="宋体" w:eastAsia="仿宋_GB2312"/>
          <w:sz w:val="28"/>
          <w:lang w:val="en-US" w:eastAsia="zh-CN"/>
        </w:rPr>
      </w:pPr>
    </w:p>
    <w:p w14:paraId="6136B6C7">
      <w:pPr>
        <w:tabs>
          <w:tab w:val="left" w:pos="2194"/>
        </w:tabs>
        <w:bidi w:val="0"/>
        <w:ind w:firstLine="560" w:firstLineChars="200"/>
        <w:jc w:val="left"/>
        <w:rPr>
          <w:rFonts w:hint="eastAsia" w:ascii="宋体" w:hAnsi="宋体" w:eastAsia="仿宋_GB2312"/>
          <w:sz w:val="28"/>
          <w:lang w:val="en-US" w:eastAsia="zh-CN"/>
        </w:rPr>
      </w:pPr>
    </w:p>
    <w:p w14:paraId="4EEBFE5E">
      <w:pPr>
        <w:tabs>
          <w:tab w:val="left" w:pos="2194"/>
        </w:tabs>
        <w:bidi w:val="0"/>
        <w:ind w:firstLine="560" w:firstLineChars="200"/>
        <w:jc w:val="left"/>
        <w:rPr>
          <w:rFonts w:hint="eastAsia" w:ascii="宋体" w:hAnsi="宋体" w:eastAsia="仿宋_GB2312"/>
          <w:sz w:val="28"/>
          <w:lang w:val="en-US" w:eastAsia="zh-CN"/>
        </w:rPr>
      </w:pPr>
    </w:p>
    <w:p w14:paraId="5AEC0468">
      <w:pPr>
        <w:tabs>
          <w:tab w:val="left" w:pos="2194"/>
        </w:tabs>
        <w:bidi w:val="0"/>
        <w:ind w:firstLine="560" w:firstLineChars="200"/>
        <w:jc w:val="left"/>
        <w:rPr>
          <w:rFonts w:hint="eastAsia" w:ascii="宋体" w:hAnsi="宋体" w:eastAsia="仿宋_GB2312"/>
          <w:sz w:val="28"/>
          <w:lang w:val="en-US" w:eastAsia="zh-CN"/>
        </w:rPr>
      </w:pPr>
    </w:p>
    <w:p w14:paraId="70498F65">
      <w:pPr>
        <w:tabs>
          <w:tab w:val="left" w:pos="2194"/>
        </w:tabs>
        <w:bidi w:val="0"/>
        <w:ind w:firstLine="560" w:firstLineChars="200"/>
        <w:jc w:val="left"/>
        <w:rPr>
          <w:rFonts w:hint="eastAsia" w:ascii="宋体" w:hAnsi="宋体" w:eastAsia="仿宋_GB2312"/>
          <w:sz w:val="28"/>
          <w:lang w:val="en-US" w:eastAsia="zh-CN"/>
        </w:rPr>
      </w:pPr>
    </w:p>
    <w:p w14:paraId="5B8A5A95">
      <w:pPr>
        <w:tabs>
          <w:tab w:val="left" w:pos="2194"/>
        </w:tabs>
        <w:bidi w:val="0"/>
        <w:ind w:firstLine="560" w:firstLineChars="200"/>
        <w:jc w:val="left"/>
        <w:rPr>
          <w:rFonts w:hint="eastAsia" w:ascii="宋体" w:hAnsi="宋体" w:eastAsia="仿宋_GB2312"/>
          <w:sz w:val="28"/>
          <w:lang w:val="en-US" w:eastAsia="zh-CN"/>
        </w:rPr>
      </w:pPr>
    </w:p>
    <w:p w14:paraId="70E333FA">
      <w:pPr>
        <w:tabs>
          <w:tab w:val="left" w:pos="2194"/>
        </w:tabs>
        <w:bidi w:val="0"/>
        <w:ind w:firstLine="560" w:firstLineChars="200"/>
        <w:jc w:val="left"/>
        <w:rPr>
          <w:rFonts w:hint="eastAsia" w:ascii="宋体" w:hAnsi="宋体" w:eastAsia="仿宋_GB2312"/>
          <w:sz w:val="28"/>
          <w:lang w:val="en-US" w:eastAsia="zh-CN"/>
        </w:rPr>
      </w:pPr>
    </w:p>
    <w:tbl>
      <w:tblPr>
        <w:tblStyle w:val="10"/>
        <w:tblpPr w:leftFromText="180" w:rightFromText="180" w:vertAnchor="text" w:horzAnchor="page" w:tblpXSpec="center" w:tblpY="546"/>
        <w:tblOverlap w:val="never"/>
        <w:tblW w:w="9039" w:type="dxa"/>
        <w:jc w:val="center"/>
        <w:tblBorders>
          <w:top w:val="single" w:color="auto" w:sz="12" w:space="0"/>
          <w:left w:val="none" w:color="auto" w:sz="0" w:space="0"/>
          <w:bottom w:val="single" w:color="auto" w:sz="12" w:space="0"/>
          <w:right w:val="none" w:color="auto" w:sz="0" w:space="0"/>
          <w:insideH w:val="single" w:color="auto" w:sz="8" w:space="0"/>
          <w:insideV w:val="none" w:color="auto" w:sz="0" w:space="0"/>
        </w:tblBorders>
        <w:tblLayout w:type="fixed"/>
        <w:tblCellMar>
          <w:top w:w="0" w:type="dxa"/>
          <w:left w:w="108" w:type="dxa"/>
          <w:bottom w:w="0" w:type="dxa"/>
          <w:right w:w="108" w:type="dxa"/>
        </w:tblCellMar>
      </w:tblPr>
      <w:tblGrid>
        <w:gridCol w:w="9039"/>
      </w:tblGrid>
      <w:tr w14:paraId="401AD2BD">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108" w:type="dxa"/>
            <w:bottom w:w="0" w:type="dxa"/>
            <w:right w:w="108" w:type="dxa"/>
          </w:tblCellMar>
        </w:tblPrEx>
        <w:trPr>
          <w:trHeight w:val="617" w:hRule="atLeast"/>
          <w:jc w:val="center"/>
        </w:trPr>
        <w:tc>
          <w:tcPr>
            <w:tcW w:w="9039" w:type="dxa"/>
            <w:tcBorders>
              <w:tl2br w:val="nil"/>
              <w:tr2bl w:val="nil"/>
            </w:tcBorders>
            <w:noWrap w:val="0"/>
            <w:vAlign w:val="center"/>
          </w:tcPr>
          <w:p w14:paraId="24BD38BA">
            <w:pPr>
              <w:keepNext w:val="0"/>
              <w:keepLines w:val="0"/>
              <w:pageBreakBefore w:val="0"/>
              <w:widowControl/>
              <w:kinsoku/>
              <w:wordWrap/>
              <w:overflowPunct/>
              <w:topLinePunct w:val="0"/>
              <w:autoSpaceDE/>
              <w:autoSpaceDN/>
              <w:bidi w:val="0"/>
              <w:adjustRightInd/>
              <w:snapToGrid/>
              <w:spacing w:line="560" w:lineRule="exact"/>
              <w:ind w:left="1119" w:leftChars="133" w:hanging="840" w:hangingChars="300"/>
              <w:jc w:val="both"/>
              <w:textAlignment w:val="auto"/>
              <w:rPr>
                <w:rFonts w:hint="eastAsia" w:ascii="宋体" w:hAnsi="宋体" w:eastAsia="仿宋_GB2312" w:cs="仿宋"/>
                <w:kern w:val="0"/>
                <w:sz w:val="28"/>
                <w:szCs w:val="28"/>
                <w:lang w:eastAsia="zh-CN"/>
              </w:rPr>
            </w:pPr>
            <w:r>
              <w:rPr>
                <w:rFonts w:hint="eastAsia" w:ascii="宋体" w:hAnsi="宋体" w:eastAsia="仿宋_GB2312" w:cs="仿宋"/>
                <w:kern w:val="0"/>
                <w:sz w:val="28"/>
                <w:szCs w:val="28"/>
                <w:lang w:eastAsia="zh-CN"/>
              </w:rPr>
              <w:t>抄送：</w:t>
            </w:r>
            <w:r>
              <w:rPr>
                <w:rFonts w:hint="eastAsia" w:ascii="宋体" w:hAnsi="宋体" w:eastAsia="仿宋_GB2312" w:cs="仿宋"/>
                <w:color w:val="auto"/>
                <w:kern w:val="0"/>
                <w:sz w:val="28"/>
                <w:szCs w:val="28"/>
                <w:lang w:val="en-US" w:eastAsia="zh-CN"/>
              </w:rPr>
              <w:t>市</w:t>
            </w:r>
            <w:r>
              <w:rPr>
                <w:rFonts w:hint="eastAsia" w:ascii="宋体" w:hAnsi="宋体" w:eastAsia="仿宋_GB2312" w:cs="仿宋"/>
                <w:color w:val="auto"/>
                <w:kern w:val="0"/>
                <w:sz w:val="28"/>
                <w:szCs w:val="28"/>
              </w:rPr>
              <w:t>卫生健康委、</w:t>
            </w:r>
            <w:r>
              <w:rPr>
                <w:rFonts w:hint="eastAsia" w:ascii="宋体" w:hAnsi="宋体" w:eastAsia="仿宋_GB2312" w:cs="仿宋"/>
                <w:color w:val="auto"/>
                <w:kern w:val="0"/>
                <w:sz w:val="28"/>
                <w:szCs w:val="28"/>
                <w:lang w:val="en-US" w:eastAsia="zh-CN"/>
              </w:rPr>
              <w:t>市</w:t>
            </w:r>
            <w:r>
              <w:rPr>
                <w:rFonts w:hint="eastAsia" w:ascii="宋体" w:hAnsi="宋体" w:eastAsia="仿宋_GB2312" w:cs="仿宋"/>
                <w:color w:val="auto"/>
                <w:kern w:val="0"/>
                <w:sz w:val="28"/>
                <w:szCs w:val="28"/>
              </w:rPr>
              <w:t>市场监督管理局，</w:t>
            </w:r>
            <w:r>
              <w:rPr>
                <w:rFonts w:hint="eastAsia" w:ascii="宋体" w:hAnsi="宋体" w:eastAsia="仿宋_GB2312" w:cs="仿宋"/>
                <w:color w:val="auto"/>
                <w:kern w:val="0"/>
                <w:sz w:val="28"/>
                <w:szCs w:val="28"/>
                <w:lang w:val="en-US" w:eastAsia="zh-CN"/>
              </w:rPr>
              <w:t>市医疗保障基金管理中心、市医疗保障监测中心</w:t>
            </w:r>
            <w:r>
              <w:rPr>
                <w:rFonts w:hint="eastAsia" w:ascii="宋体" w:hAnsi="宋体" w:eastAsia="仿宋_GB2312" w:cs="仿宋"/>
                <w:color w:val="auto"/>
                <w:kern w:val="0"/>
                <w:sz w:val="28"/>
                <w:szCs w:val="28"/>
              </w:rPr>
              <w:t>。</w:t>
            </w:r>
          </w:p>
        </w:tc>
      </w:tr>
      <w:tr w14:paraId="59A98FE6">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108" w:type="dxa"/>
            <w:bottom w:w="0" w:type="dxa"/>
            <w:right w:w="108" w:type="dxa"/>
          </w:tblCellMar>
        </w:tblPrEx>
        <w:trPr>
          <w:trHeight w:val="617" w:hRule="atLeast"/>
          <w:jc w:val="center"/>
        </w:trPr>
        <w:tc>
          <w:tcPr>
            <w:tcW w:w="9039" w:type="dxa"/>
            <w:tcBorders>
              <w:tl2br w:val="nil"/>
              <w:tr2bl w:val="nil"/>
            </w:tcBorders>
            <w:noWrap w:val="0"/>
            <w:vAlign w:val="center"/>
          </w:tcPr>
          <w:p w14:paraId="3163BF44">
            <w:pPr>
              <w:keepNext w:val="0"/>
              <w:keepLines w:val="0"/>
              <w:pageBreakBefore w:val="0"/>
              <w:widowControl/>
              <w:kinsoku/>
              <w:wordWrap/>
              <w:overflowPunct/>
              <w:topLinePunct w:val="0"/>
              <w:autoSpaceDE/>
              <w:autoSpaceDN/>
              <w:bidi w:val="0"/>
              <w:adjustRightInd/>
              <w:snapToGrid/>
              <w:spacing w:line="560" w:lineRule="exact"/>
              <w:ind w:firstLine="280" w:firstLineChars="100"/>
              <w:jc w:val="both"/>
              <w:textAlignment w:val="auto"/>
              <w:rPr>
                <w:rFonts w:ascii="宋体" w:hAnsi="宋体" w:eastAsia="仿宋_GB2312" w:cs="仿宋"/>
                <w:kern w:val="0"/>
                <w:sz w:val="28"/>
                <w:szCs w:val="28"/>
              </w:rPr>
            </w:pPr>
            <w:r>
              <w:rPr>
                <w:rFonts w:hint="eastAsia" w:ascii="宋体" w:hAnsi="宋体" w:eastAsia="仿宋_GB2312" w:cs="仿宋"/>
                <w:kern w:val="0"/>
                <w:sz w:val="28"/>
                <w:szCs w:val="28"/>
                <w:lang w:val="en-US" w:eastAsia="zh-CN"/>
              </w:rPr>
              <w:t>赣州市</w:t>
            </w:r>
            <w:r>
              <w:rPr>
                <w:rFonts w:hint="eastAsia" w:ascii="宋体" w:hAnsi="宋体" w:eastAsia="仿宋_GB2312" w:cs="仿宋"/>
                <w:kern w:val="0"/>
                <w:sz w:val="28"/>
                <w:szCs w:val="28"/>
              </w:rPr>
              <w:t xml:space="preserve">医疗保障局办公室             </w:t>
            </w:r>
            <w:r>
              <w:rPr>
                <w:rFonts w:hint="eastAsia" w:ascii="宋体" w:hAnsi="宋体" w:eastAsia="仿宋_GB2312" w:cs="仿宋"/>
                <w:kern w:val="0"/>
                <w:sz w:val="28"/>
                <w:szCs w:val="28"/>
                <w:lang w:val="en-US" w:eastAsia="zh-CN"/>
              </w:rPr>
              <w:t xml:space="preserve">  </w:t>
            </w:r>
            <w:r>
              <w:rPr>
                <w:rFonts w:hint="eastAsia" w:ascii="宋体" w:hAnsi="宋体" w:eastAsia="仿宋_GB2312" w:cs="仿宋"/>
                <w:kern w:val="0"/>
                <w:sz w:val="28"/>
                <w:szCs w:val="28"/>
              </w:rPr>
              <w:t xml:space="preserve"> </w:t>
            </w:r>
            <w:r>
              <w:rPr>
                <w:rFonts w:hint="eastAsia" w:ascii="宋体" w:hAnsi="宋体" w:eastAsia="仿宋_GB2312" w:cs="仿宋"/>
                <w:kern w:val="0"/>
                <w:sz w:val="28"/>
                <w:szCs w:val="28"/>
                <w:lang w:val="en-US" w:eastAsia="zh-CN"/>
              </w:rPr>
              <w:t xml:space="preserve"> </w:t>
            </w:r>
            <w:r>
              <w:rPr>
                <w:rFonts w:hint="eastAsia" w:ascii="宋体" w:hAnsi="宋体" w:eastAsia="仿宋_GB2312" w:cs="仿宋"/>
                <w:kern w:val="0"/>
                <w:sz w:val="28"/>
                <w:szCs w:val="28"/>
              </w:rPr>
              <w:t xml:space="preserve">  202</w:t>
            </w:r>
            <w:r>
              <w:rPr>
                <w:rFonts w:hint="eastAsia" w:ascii="宋体" w:hAnsi="宋体" w:eastAsia="仿宋_GB2312" w:cs="仿宋"/>
                <w:kern w:val="0"/>
                <w:sz w:val="28"/>
                <w:szCs w:val="28"/>
                <w:lang w:val="en-US" w:eastAsia="zh-CN"/>
              </w:rPr>
              <w:t>5</w:t>
            </w:r>
            <w:r>
              <w:rPr>
                <w:rFonts w:hint="eastAsia" w:ascii="宋体" w:hAnsi="宋体" w:eastAsia="仿宋_GB2312" w:cs="仿宋"/>
                <w:kern w:val="0"/>
                <w:sz w:val="28"/>
                <w:szCs w:val="28"/>
              </w:rPr>
              <w:t>年</w:t>
            </w:r>
            <w:r>
              <w:rPr>
                <w:rFonts w:hint="eastAsia" w:ascii="宋体" w:hAnsi="宋体" w:eastAsia="仿宋_GB2312" w:cs="仿宋"/>
                <w:kern w:val="0"/>
                <w:sz w:val="28"/>
                <w:szCs w:val="28"/>
                <w:lang w:val="en-US" w:eastAsia="zh-CN"/>
              </w:rPr>
              <w:t>3</w:t>
            </w:r>
            <w:r>
              <w:rPr>
                <w:rFonts w:hint="eastAsia" w:ascii="宋体" w:hAnsi="宋体" w:eastAsia="仿宋_GB2312" w:cs="仿宋"/>
                <w:kern w:val="0"/>
                <w:sz w:val="28"/>
                <w:szCs w:val="28"/>
              </w:rPr>
              <w:t>月</w:t>
            </w:r>
            <w:r>
              <w:rPr>
                <w:rFonts w:hint="eastAsia" w:ascii="宋体" w:hAnsi="宋体" w:eastAsia="仿宋_GB2312" w:cs="仿宋"/>
                <w:kern w:val="0"/>
                <w:sz w:val="28"/>
                <w:szCs w:val="28"/>
                <w:lang w:val="en-US" w:eastAsia="zh-CN"/>
              </w:rPr>
              <w:t>25</w:t>
            </w:r>
            <w:r>
              <w:rPr>
                <w:rFonts w:hint="eastAsia" w:ascii="宋体" w:hAnsi="宋体" w:eastAsia="仿宋_GB2312" w:cs="仿宋"/>
                <w:kern w:val="0"/>
                <w:sz w:val="28"/>
                <w:szCs w:val="28"/>
              </w:rPr>
              <w:t>日印发</w:t>
            </w:r>
          </w:p>
        </w:tc>
      </w:tr>
    </w:tbl>
    <w:p w14:paraId="3A6CE6DD">
      <w:pPr>
        <w:tabs>
          <w:tab w:val="left" w:pos="2194"/>
        </w:tabs>
        <w:bidi w:val="0"/>
        <w:ind w:firstLine="280" w:firstLineChars="100"/>
        <w:jc w:val="left"/>
        <w:rPr>
          <w:rFonts w:hint="default"/>
          <w:lang w:val="en-US" w:eastAsia="zh-CN"/>
        </w:rPr>
      </w:pPr>
      <w:r>
        <w:rPr>
          <w:rFonts w:hint="eastAsia" w:ascii="宋体" w:hAnsi="宋体" w:eastAsia="仿宋_GB2312"/>
          <w:sz w:val="28"/>
          <w:lang w:val="en-US" w:eastAsia="zh-CN"/>
        </w:rPr>
        <w:t>一校：谢宝松            二校：钟海滨            三校：刘剑飞</w:t>
      </w:r>
    </w:p>
    <w:sectPr>
      <w:pgSz w:w="11906" w:h="16838"/>
      <w:pgMar w:top="2098" w:right="1474" w:bottom="1984" w:left="1587" w:header="851" w:footer="1587" w:gutter="0"/>
      <w:pgNumType w:fmt="decimal"/>
      <w:cols w:space="0" w:num="1"/>
      <w:rtlGutter w:val="0"/>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Times New Roman Regular">
    <w:altName w:val="Times New Roman"/>
    <w:panose1 w:val="02020603050405020304"/>
    <w:charset w:val="00"/>
    <w:family w:val="auto"/>
    <w:pitch w:val="default"/>
    <w:sig w:usb0="00000000" w:usb1="00000000"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9179C1">
    <w:pPr>
      <w:pStyle w:val="7"/>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622935" cy="230505"/>
              <wp:effectExtent l="0" t="0" r="0" b="0"/>
              <wp:wrapNone/>
              <wp:docPr id="4" name="文本框 4"/>
              <wp:cNvGraphicFramePr/>
              <a:graphic xmlns:a="http://schemas.openxmlformats.org/drawingml/2006/main">
                <a:graphicData uri="http://schemas.microsoft.com/office/word/2010/wordprocessingShape">
                  <wps:wsp>
                    <wps:cNvSpPr txBox="1"/>
                    <wps:spPr>
                      <a:xfrm>
                        <a:off x="0" y="0"/>
                        <a:ext cx="622935" cy="230505"/>
                      </a:xfrm>
                      <a:prstGeom prst="rect">
                        <a:avLst/>
                      </a:prstGeom>
                      <a:noFill/>
                      <a:ln>
                        <a:noFill/>
                      </a:ln>
                      <a:effectLst/>
                    </wps:spPr>
                    <wps:txbx>
                      <w:txbxContent>
                        <w:p w14:paraId="5CDD317C">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42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8.15pt;width:49.05pt;mso-position-horizontal:outside;mso-position-horizontal-relative:margin;mso-wrap-style:none;z-index:251659264;mso-width-relative:page;mso-height-relative:page;" filled="f" stroked="f" coordsize="21600,21600" o:gfxdata="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&#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EgzMxXRAAAAAwEAAA8AAAAAAAAAAQAgAAAAIgAAAGRy&#10;cy9kb3ducmV2LnhtbFBLAQIUABQAAAAIAIdO4kBKPR3U0wEAAKUDAAAOAAAAAAAAAAEAIAAAACAB&#10;AABkcnMvZTJvRG9jLnhtbFBLBQYAAAAABgAGAFkBAABlBQAAAAA=&#10;">
              <v:fill on="f" focussize="0,0"/>
              <v:stroke on="f"/>
              <v:imagedata o:title=""/>
              <o:lock v:ext="edit" aspectratio="f"/>
              <v:textbox inset="0mm,0mm,0mm,0mm" style="mso-fit-shape-to-text:t;">
                <w:txbxContent>
                  <w:p w14:paraId="5CDD317C">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42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7"/>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kYzJlNzcwMTM1OGUxYTQwZmUwM2Q4MjkwMzY0MjYifQ=="/>
  </w:docVars>
  <w:rsids>
    <w:rsidRoot w:val="36C9055E"/>
    <w:rsid w:val="0182598F"/>
    <w:rsid w:val="01F23F3B"/>
    <w:rsid w:val="026C2582"/>
    <w:rsid w:val="02987B74"/>
    <w:rsid w:val="04673CA2"/>
    <w:rsid w:val="048810DE"/>
    <w:rsid w:val="04C24CB3"/>
    <w:rsid w:val="05031C1C"/>
    <w:rsid w:val="063602ED"/>
    <w:rsid w:val="067965FD"/>
    <w:rsid w:val="069F73D3"/>
    <w:rsid w:val="06B17456"/>
    <w:rsid w:val="07AD2971"/>
    <w:rsid w:val="07B51B6B"/>
    <w:rsid w:val="091A40B1"/>
    <w:rsid w:val="09420839"/>
    <w:rsid w:val="0AF32FA6"/>
    <w:rsid w:val="0BB772BD"/>
    <w:rsid w:val="0BC16DAA"/>
    <w:rsid w:val="0D585B80"/>
    <w:rsid w:val="0E26762D"/>
    <w:rsid w:val="0E3438E1"/>
    <w:rsid w:val="0EAA4EB7"/>
    <w:rsid w:val="0F2729AB"/>
    <w:rsid w:val="0FA21996"/>
    <w:rsid w:val="114C56CB"/>
    <w:rsid w:val="11766A90"/>
    <w:rsid w:val="11E711AA"/>
    <w:rsid w:val="12333415"/>
    <w:rsid w:val="132C0A36"/>
    <w:rsid w:val="13A06637"/>
    <w:rsid w:val="13FC62EB"/>
    <w:rsid w:val="14C012DC"/>
    <w:rsid w:val="17245D02"/>
    <w:rsid w:val="19445258"/>
    <w:rsid w:val="194725C7"/>
    <w:rsid w:val="1A6836E2"/>
    <w:rsid w:val="1A6B4094"/>
    <w:rsid w:val="1B476D9F"/>
    <w:rsid w:val="1B4D19EC"/>
    <w:rsid w:val="1D86505E"/>
    <w:rsid w:val="1E3E4E49"/>
    <w:rsid w:val="1F672950"/>
    <w:rsid w:val="1F8150EA"/>
    <w:rsid w:val="1FA45160"/>
    <w:rsid w:val="21AB121A"/>
    <w:rsid w:val="21C83B7A"/>
    <w:rsid w:val="241D290A"/>
    <w:rsid w:val="24821F96"/>
    <w:rsid w:val="252B2389"/>
    <w:rsid w:val="252C5CD3"/>
    <w:rsid w:val="26FC7CDF"/>
    <w:rsid w:val="27503C2A"/>
    <w:rsid w:val="28E978C7"/>
    <w:rsid w:val="28EF6F2E"/>
    <w:rsid w:val="2A447523"/>
    <w:rsid w:val="2A852234"/>
    <w:rsid w:val="2B035C23"/>
    <w:rsid w:val="2BAD5B8F"/>
    <w:rsid w:val="2D8A43D9"/>
    <w:rsid w:val="2D901140"/>
    <w:rsid w:val="2EF266DA"/>
    <w:rsid w:val="2F192FC1"/>
    <w:rsid w:val="2F8B70F8"/>
    <w:rsid w:val="30285805"/>
    <w:rsid w:val="302F3016"/>
    <w:rsid w:val="30A21A3A"/>
    <w:rsid w:val="30B91D37"/>
    <w:rsid w:val="30F02D3F"/>
    <w:rsid w:val="316C4755"/>
    <w:rsid w:val="31AA5F73"/>
    <w:rsid w:val="325900D7"/>
    <w:rsid w:val="331F1195"/>
    <w:rsid w:val="33356B95"/>
    <w:rsid w:val="33B25689"/>
    <w:rsid w:val="347436ED"/>
    <w:rsid w:val="368220F2"/>
    <w:rsid w:val="36914A2B"/>
    <w:rsid w:val="36C9055E"/>
    <w:rsid w:val="37E83227"/>
    <w:rsid w:val="39E206A0"/>
    <w:rsid w:val="39E6508D"/>
    <w:rsid w:val="3AE07543"/>
    <w:rsid w:val="3BFB5146"/>
    <w:rsid w:val="3CA01523"/>
    <w:rsid w:val="3D7C1CB9"/>
    <w:rsid w:val="3E2D5039"/>
    <w:rsid w:val="3FC714BD"/>
    <w:rsid w:val="408D0DFA"/>
    <w:rsid w:val="41F2019E"/>
    <w:rsid w:val="42383F53"/>
    <w:rsid w:val="42497F67"/>
    <w:rsid w:val="42E66665"/>
    <w:rsid w:val="434B59BB"/>
    <w:rsid w:val="450D1BA9"/>
    <w:rsid w:val="452012F3"/>
    <w:rsid w:val="452D073E"/>
    <w:rsid w:val="453E5D7D"/>
    <w:rsid w:val="45420DE7"/>
    <w:rsid w:val="46DD60D7"/>
    <w:rsid w:val="478B2421"/>
    <w:rsid w:val="48AA5459"/>
    <w:rsid w:val="49CB0D28"/>
    <w:rsid w:val="4A7D0BC1"/>
    <w:rsid w:val="4AC75AD4"/>
    <w:rsid w:val="4B4D1F72"/>
    <w:rsid w:val="4B8F72E5"/>
    <w:rsid w:val="4CEA0599"/>
    <w:rsid w:val="4D4001B9"/>
    <w:rsid w:val="4DA55A82"/>
    <w:rsid w:val="4E96255C"/>
    <w:rsid w:val="4F0E5092"/>
    <w:rsid w:val="4F1B3C96"/>
    <w:rsid w:val="50EA0B67"/>
    <w:rsid w:val="510B1DA6"/>
    <w:rsid w:val="517A06E1"/>
    <w:rsid w:val="51BA0B57"/>
    <w:rsid w:val="51F9218A"/>
    <w:rsid w:val="52A5743C"/>
    <w:rsid w:val="52F54D62"/>
    <w:rsid w:val="53762B86"/>
    <w:rsid w:val="5381030E"/>
    <w:rsid w:val="54A74B1E"/>
    <w:rsid w:val="55072D08"/>
    <w:rsid w:val="553B4EC1"/>
    <w:rsid w:val="5621502B"/>
    <w:rsid w:val="568A7075"/>
    <w:rsid w:val="573B3011"/>
    <w:rsid w:val="57682085"/>
    <w:rsid w:val="576F78D7"/>
    <w:rsid w:val="57957FF4"/>
    <w:rsid w:val="581312C1"/>
    <w:rsid w:val="58D7088D"/>
    <w:rsid w:val="58FB5FCE"/>
    <w:rsid w:val="595F14E2"/>
    <w:rsid w:val="59CD4D46"/>
    <w:rsid w:val="59E44CEE"/>
    <w:rsid w:val="5A893897"/>
    <w:rsid w:val="5BD76FD7"/>
    <w:rsid w:val="5BEF1728"/>
    <w:rsid w:val="5C6B5855"/>
    <w:rsid w:val="5C96343D"/>
    <w:rsid w:val="5CEB25CF"/>
    <w:rsid w:val="5D5462B4"/>
    <w:rsid w:val="5E322F1A"/>
    <w:rsid w:val="5F321C83"/>
    <w:rsid w:val="61783F6D"/>
    <w:rsid w:val="62206ADF"/>
    <w:rsid w:val="62B30B23"/>
    <w:rsid w:val="636649C5"/>
    <w:rsid w:val="63D15976"/>
    <w:rsid w:val="64D0367B"/>
    <w:rsid w:val="66376627"/>
    <w:rsid w:val="663E15FB"/>
    <w:rsid w:val="664109EF"/>
    <w:rsid w:val="67987117"/>
    <w:rsid w:val="67EC6A5C"/>
    <w:rsid w:val="697D415D"/>
    <w:rsid w:val="69EF3467"/>
    <w:rsid w:val="6A0E546F"/>
    <w:rsid w:val="6B1D7377"/>
    <w:rsid w:val="6B3228BD"/>
    <w:rsid w:val="6B6B512C"/>
    <w:rsid w:val="6BA315EC"/>
    <w:rsid w:val="6BC24763"/>
    <w:rsid w:val="6C021003"/>
    <w:rsid w:val="6C44786E"/>
    <w:rsid w:val="6C7E2322"/>
    <w:rsid w:val="6D4D2752"/>
    <w:rsid w:val="6D565AFB"/>
    <w:rsid w:val="6DE7B521"/>
    <w:rsid w:val="6E2766F2"/>
    <w:rsid w:val="6EFC4430"/>
    <w:rsid w:val="6F166562"/>
    <w:rsid w:val="6F7F5EC2"/>
    <w:rsid w:val="6FC7059A"/>
    <w:rsid w:val="715B78AE"/>
    <w:rsid w:val="71AB4831"/>
    <w:rsid w:val="71B845FC"/>
    <w:rsid w:val="72087044"/>
    <w:rsid w:val="722222DB"/>
    <w:rsid w:val="72EC0317"/>
    <w:rsid w:val="7304188B"/>
    <w:rsid w:val="738A433D"/>
    <w:rsid w:val="73CB6213"/>
    <w:rsid w:val="73F15500"/>
    <w:rsid w:val="74466A10"/>
    <w:rsid w:val="746641EB"/>
    <w:rsid w:val="755B0018"/>
    <w:rsid w:val="75A924AE"/>
    <w:rsid w:val="767474F7"/>
    <w:rsid w:val="76CD220E"/>
    <w:rsid w:val="771551E9"/>
    <w:rsid w:val="7789E8E8"/>
    <w:rsid w:val="77DE46D3"/>
    <w:rsid w:val="78AF6C78"/>
    <w:rsid w:val="78CB6917"/>
    <w:rsid w:val="79536A6E"/>
    <w:rsid w:val="7976E691"/>
    <w:rsid w:val="7A47517A"/>
    <w:rsid w:val="7B2D1F7C"/>
    <w:rsid w:val="7BCA1B85"/>
    <w:rsid w:val="7BDB36D7"/>
    <w:rsid w:val="7C1608F4"/>
    <w:rsid w:val="7C18286D"/>
    <w:rsid w:val="7DFC5693"/>
    <w:rsid w:val="7E2E7A36"/>
    <w:rsid w:val="7F67554A"/>
    <w:rsid w:val="7FC71EF0"/>
    <w:rsid w:val="7FF858C3"/>
    <w:rsid w:val="C6EDB260"/>
    <w:rsid w:val="C7EF01E6"/>
    <w:rsid w:val="DEFE9177"/>
    <w:rsid w:val="F0F7FDFA"/>
    <w:rsid w:val="F77E0C52"/>
    <w:rsid w:val="F87FF75F"/>
    <w:rsid w:val="F9659D83"/>
    <w:rsid w:val="F9BF2E23"/>
    <w:rsid w:val="FD590F3B"/>
    <w:rsid w:val="FFF6F442"/>
    <w:rsid w:val="FFFFAA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240" w:lineRule="auto"/>
      <w:jc w:val="center"/>
      <w:outlineLvl w:val="0"/>
    </w:pPr>
    <w:rPr>
      <w:rFonts w:eastAsia="方正小标宋简体" w:asciiTheme="minorAscii" w:hAnsiTheme="minorAscii"/>
      <w:kern w:val="44"/>
      <w:sz w:val="44"/>
      <w:szCs w:val="22"/>
    </w:rPr>
  </w:style>
  <w:style w:type="paragraph" w:styleId="3">
    <w:name w:val="heading 2"/>
    <w:basedOn w:val="1"/>
    <w:next w:val="1"/>
    <w:autoRedefine/>
    <w:unhideWhenUsed/>
    <w:qFormat/>
    <w:uiPriority w:val="0"/>
    <w:pPr>
      <w:keepNext/>
      <w:keepLines/>
      <w:spacing w:beforeLines="100" w:line="600" w:lineRule="exact"/>
      <w:outlineLvl w:val="1"/>
    </w:pPr>
    <w:rPr>
      <w:rFonts w:ascii="Arial" w:hAnsi="Arial" w:eastAsia="仿宋_GB2312" w:cs="Times New Roman"/>
      <w:sz w:val="32"/>
    </w:rPr>
  </w:style>
  <w:style w:type="character" w:default="1" w:styleId="12">
    <w:name w:val="Default Paragraph Font"/>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ind w:firstLine="420" w:firstLineChars="200"/>
    </w:pPr>
    <w:rPr>
      <w:rFonts w:ascii="Times New Roman" w:hAnsi="Times New Roman" w:eastAsia="宋体" w:cs="Times New Roman"/>
    </w:rPr>
  </w:style>
  <w:style w:type="paragraph" w:styleId="5">
    <w:name w:val="Body Text"/>
    <w:basedOn w:val="1"/>
    <w:next w:val="1"/>
    <w:autoRedefine/>
    <w:qFormat/>
    <w:uiPriority w:val="0"/>
    <w:pPr>
      <w:spacing w:after="120"/>
    </w:pPr>
    <w:rPr>
      <w:rFonts w:ascii="Times New Roman" w:hAnsi="Times New Roman"/>
      <w:szCs w:val="24"/>
    </w:rPr>
  </w:style>
  <w:style w:type="paragraph" w:styleId="6">
    <w:name w:val="Plain Text"/>
    <w:basedOn w:val="1"/>
    <w:qFormat/>
    <w:uiPriority w:val="0"/>
    <w:rPr>
      <w:rFonts w:ascii="宋体" w:hAnsi="Courier New" w:cs="Courier New"/>
      <w:sz w:val="32"/>
      <w:szCs w:val="21"/>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autoRedefine/>
    <w:unhideWhenUsed/>
    <w:qFormat/>
    <w:uiPriority w:val="99"/>
    <w:pPr>
      <w:jc w:val="left"/>
    </w:pPr>
    <w:rPr>
      <w:rFonts w:cs="Times New Roman"/>
      <w:kern w:val="0"/>
      <w:sz w:val="24"/>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font11"/>
    <w:basedOn w:val="12"/>
    <w:autoRedefine/>
    <w:qFormat/>
    <w:uiPriority w:val="0"/>
    <w:rPr>
      <w:rFonts w:hint="eastAsia" w:ascii="黑体" w:hAnsi="宋体" w:eastAsia="黑体" w:cs="黑体"/>
      <w:color w:val="000000"/>
      <w:sz w:val="20"/>
      <w:szCs w:val="20"/>
      <w:u w:val="none"/>
    </w:rPr>
  </w:style>
  <w:style w:type="character" w:customStyle="1" w:styleId="14">
    <w:name w:val="font21"/>
    <w:basedOn w:val="12"/>
    <w:autoRedefine/>
    <w:qFormat/>
    <w:uiPriority w:val="0"/>
    <w:rPr>
      <w:rFonts w:hint="eastAsia" w:ascii="黑体" w:hAnsi="宋体" w:eastAsia="黑体" w:cs="黑体"/>
      <w:color w:val="000000"/>
      <w:sz w:val="24"/>
      <w:szCs w:val="24"/>
      <w:u w:val="none"/>
    </w:rPr>
  </w:style>
  <w:style w:type="character" w:customStyle="1" w:styleId="15">
    <w:name w:val="font31"/>
    <w:basedOn w:val="12"/>
    <w:autoRedefine/>
    <w:qFormat/>
    <w:uiPriority w:val="0"/>
    <w:rPr>
      <w:rFonts w:hint="eastAsia" w:ascii="宋体" w:hAnsi="宋体" w:eastAsia="宋体" w:cs="宋体"/>
      <w:color w:val="000000"/>
      <w:sz w:val="20"/>
      <w:szCs w:val="20"/>
      <w:u w:val="none"/>
    </w:rPr>
  </w:style>
  <w:style w:type="character" w:customStyle="1" w:styleId="16">
    <w:name w:val="font41"/>
    <w:basedOn w:val="12"/>
    <w:autoRedefine/>
    <w:qFormat/>
    <w:uiPriority w:val="0"/>
    <w:rPr>
      <w:rFonts w:hint="eastAsia" w:ascii="宋体" w:hAnsi="宋体" w:eastAsia="宋体" w:cs="宋体"/>
      <w:color w:val="000000"/>
      <w:sz w:val="20"/>
      <w:szCs w:val="20"/>
      <w:u w:val="none"/>
    </w:rPr>
  </w:style>
  <w:style w:type="character" w:customStyle="1" w:styleId="17">
    <w:name w:val="font01"/>
    <w:basedOn w:val="12"/>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48</Pages>
  <Words>1838</Words>
  <Characters>1876</Characters>
  <Lines>0</Lines>
  <Paragraphs>0</Paragraphs>
  <TotalTime>2</TotalTime>
  <ScaleCrop>false</ScaleCrop>
  <LinksUpToDate>false</LinksUpToDate>
  <CharactersWithSpaces>1906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2022-12-10T08:13:00Z</dcterms:created>
  <dc:creator>Administrator</dc:creator>
  <cp:lastModifiedBy>123</cp:lastModifiedBy>
  <cp:lastPrinted>2025-03-25T08:14:00Z</cp:lastPrinted>
  <dcterms:modified xsi:type="dcterms:W3CDTF">2025-03-28T09:36:00Z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4EFC202DDE804C26B6ECB98B9DE72606_13</vt:lpwstr>
  </property>
  <property fmtid="{D5CDD505-2E9C-101B-9397-08002B2CF9AE}" pid="4" name="KSOTemplateDocerSaveRecord">
    <vt:lpwstr>eyJoZGlkIjoiNDE3N2IxYmI5MjUzOTNjNjIwY2VlZDM0ZjFmYTI3MmIiLCJ1c2VySWQiOiIyODMzMDQ1NTEifQ==</vt:lpwstr>
  </property>
</Properties>
</file>