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w w:val="95"/>
          <w:sz w:val="44"/>
          <w:szCs w:val="44"/>
        </w:rPr>
      </w:pPr>
      <w:r>
        <w:rPr>
          <w:rFonts w:hint="eastAsia" w:ascii="宋体" w:hAnsi="宋体" w:eastAsia="宋体" w:cs="宋体"/>
          <w:b/>
          <w:i w:val="0"/>
          <w:caps w:val="0"/>
          <w:color w:val="333333"/>
          <w:spacing w:val="0"/>
          <w:w w:val="95"/>
          <w:sz w:val="44"/>
          <w:szCs w:val="44"/>
          <w:shd w:val="clear" w:fill="FFFFFF"/>
          <w:lang w:val="en-US" w:eastAsia="zh-CN"/>
        </w:rPr>
        <w:t>赣江源镇2020年</w:t>
      </w:r>
      <w:r>
        <w:rPr>
          <w:rFonts w:hint="eastAsia" w:ascii="宋体" w:hAnsi="宋体" w:eastAsia="宋体" w:cs="宋体"/>
          <w:b/>
          <w:i w:val="0"/>
          <w:caps w:val="0"/>
          <w:color w:val="333333"/>
          <w:spacing w:val="0"/>
          <w:w w:val="95"/>
          <w:sz w:val="44"/>
          <w:szCs w:val="44"/>
          <w:shd w:val="clear" w:fill="FFFFFF"/>
        </w:rPr>
        <w:t>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i w:val="0"/>
          <w:caps w:val="0"/>
          <w:color w:val="333333"/>
          <w:spacing w:val="0"/>
          <w:sz w:val="32"/>
          <w:szCs w:val="32"/>
          <w:highlight w:val="none"/>
          <w:lang w:val="en-US" w:eastAsia="zh-CN"/>
        </w:rPr>
      </w:pPr>
      <w:bookmarkStart w:id="0" w:name="_GoBack"/>
      <w:r>
        <w:rPr>
          <w:rFonts w:hint="eastAsia" w:ascii="仿宋_GB2312" w:hAnsi="仿宋_GB2312" w:eastAsia="仿宋_GB2312" w:cs="仿宋_GB2312"/>
          <w:i w:val="0"/>
          <w:caps w:val="0"/>
          <w:color w:val="333333"/>
          <w:spacing w:val="0"/>
          <w:sz w:val="32"/>
          <w:szCs w:val="32"/>
          <w:highlight w:val="none"/>
          <w:lang w:val="en-US" w:eastAsia="zh-CN"/>
        </w:rPr>
        <w:t>本报告依据《中华人民共和国政府信息公开条例》（国务院令第711号，以下简称新《条例》）和《国务院办公厅政府信息与政务公开办公室关于政府信息公开工作年度报告有关事项的通知》（国办公开办函〔2019〕60号）要求，由赣江源镇结合有关统计数据编制。本年度报告中所列数据的统计期限自2020年1月1日起至2020年12月31日止。全文包括总体情况、主动公开政府信息情况、收到和处理政府信息公开申请情况、政府信息公开行政复议行政诉讼情况、存在的主要问题及改进情况、其他需要报告的事项。本年度报告的电子版可以从石城县人民政府网站（XXX）下载。如对本报告有任何疑问，请与赣江源镇党政办公室联系（地址：赣江源镇秋溪村，电话：0797-5754002，邮编：342700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rPr>
      </w:pP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i w:val="0"/>
          <w:caps w:val="0"/>
          <w:color w:val="333333"/>
          <w:spacing w:val="0"/>
          <w:sz w:val="32"/>
          <w:szCs w:val="32"/>
          <w:shd w:val="clear" w:fill="FFFFFF"/>
        </w:rPr>
      </w:pPr>
      <w:r>
        <w:rPr>
          <w:rFonts w:hint="eastAsia" w:ascii="黑体" w:hAnsi="黑体" w:eastAsia="黑体" w:cs="黑体"/>
          <w:b w:val="0"/>
          <w:bCs/>
          <w:i w:val="0"/>
          <w:caps w:val="0"/>
          <w:color w:val="333333"/>
          <w:spacing w:val="0"/>
          <w:sz w:val="32"/>
          <w:szCs w:val="32"/>
          <w:shd w:val="clear" w:fill="FFFFFF"/>
        </w:rPr>
        <w:t>总体情况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i w:val="0"/>
          <w:caps w:val="0"/>
          <w:color w:val="333333"/>
          <w:spacing w:val="0"/>
          <w:sz w:val="32"/>
          <w:szCs w:val="32"/>
          <w:highlight w:val="none"/>
        </w:rPr>
      </w:pPr>
      <w:r>
        <w:rPr>
          <w:rFonts w:hint="eastAsia" w:ascii="仿宋_GB2312" w:hAnsi="仿宋_GB2312" w:eastAsia="仿宋_GB2312" w:cs="仿宋_GB2312"/>
          <w:i w:val="0"/>
          <w:caps w:val="0"/>
          <w:color w:val="333333"/>
          <w:spacing w:val="0"/>
          <w:sz w:val="32"/>
          <w:szCs w:val="32"/>
          <w:highlight w:val="none"/>
          <w:lang w:val="en-US" w:eastAsia="zh-CN"/>
        </w:rPr>
        <w:t>2020年赣江源镇坚持以习近平新时代中国特色社会主义思想为指导，深入贯彻党的十九大和十九届二中、三中、四中、五中全会精神，严格落实《国务院办公厅印发〈关于全面推进政务公开工作的意见〉实施细则的通知》（国办发〔2016〕80号）和《国务院办公厅关于印发2020年政务公开工作要点的通知》（国办发〔2020〕17号）的要求。同时积极对政府信息公开、相关决策部署明确目标任务，紧紧围绕省委、省政府中心工作及社会群众关注关切，着力提升政府信息公开质量，推进拓宽政府信息公开渠道，不断增强政府信息公开实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jc w:val="both"/>
        <w:textAlignment w:val="auto"/>
        <w:rPr>
          <w:rFonts w:hint="eastAsia" w:ascii="仿宋_GB2312" w:hAnsi="仿宋_GB2312" w:eastAsia="仿宋_GB2312" w:cs="仿宋_GB2312"/>
          <w:i w:val="0"/>
          <w:caps w:val="0"/>
          <w:color w:val="333333"/>
          <w:spacing w:val="0"/>
          <w:sz w:val="32"/>
          <w:szCs w:val="32"/>
          <w:highlight w:val="none"/>
        </w:rPr>
      </w:pPr>
    </w:p>
    <w:p>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楷体" w:hAnsi="楷体" w:eastAsia="楷体" w:cs="楷体"/>
          <w:i w:val="0"/>
          <w:caps w:val="0"/>
          <w:color w:val="333333"/>
          <w:spacing w:val="0"/>
          <w:sz w:val="32"/>
          <w:szCs w:val="32"/>
          <w:shd w:val="clear" w:fill="FFFFFF"/>
          <w:lang w:eastAsia="zh-CN"/>
        </w:rPr>
      </w:pPr>
      <w:r>
        <w:rPr>
          <w:rFonts w:hint="eastAsia" w:ascii="楷体" w:hAnsi="楷体" w:eastAsia="楷体" w:cs="楷体"/>
          <w:i w:val="0"/>
          <w:caps w:val="0"/>
          <w:color w:val="333333"/>
          <w:spacing w:val="0"/>
          <w:sz w:val="32"/>
          <w:szCs w:val="32"/>
          <w:shd w:val="clear" w:fill="FFFFFF"/>
          <w:lang w:eastAsia="zh-CN"/>
        </w:rPr>
        <w:t>主动公开</w:t>
      </w:r>
    </w:p>
    <w:p>
      <w:pPr>
        <w:pStyle w:val="2"/>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eastAsia" w:ascii="宋体" w:hAnsi="宋体" w:eastAsia="宋体" w:cs="宋体"/>
          <w:i w:val="0"/>
          <w:caps w:val="0"/>
          <w:color w:val="333333"/>
          <w:spacing w:val="0"/>
          <w:sz w:val="32"/>
          <w:szCs w:val="32"/>
          <w:shd w:val="clear" w:fill="FFFFFF"/>
          <w:lang w:val="en-US" w:eastAsia="zh-CN"/>
        </w:rPr>
      </w:pPr>
      <w:r>
        <w:rPr>
          <w:rFonts w:hint="eastAsia" w:ascii="宋体" w:hAnsi="宋体" w:eastAsia="宋体" w:cs="宋体"/>
          <w:i w:val="0"/>
          <w:caps w:val="0"/>
          <w:color w:val="333333"/>
          <w:spacing w:val="0"/>
          <w:sz w:val="32"/>
          <w:szCs w:val="32"/>
          <w:shd w:val="clear" w:fill="FFFFFF"/>
          <w:lang w:val="en-US" w:eastAsia="zh-CN"/>
        </w:rPr>
        <w:t>决策公开（重大行政决策法定程序、重大决策预公开制度、意见征集形式）</w:t>
      </w:r>
    </w:p>
    <w:p>
      <w:pPr>
        <w:pStyle w:val="2"/>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default" w:ascii="宋体" w:hAnsi="宋体" w:eastAsia="宋体" w:cs="宋体"/>
          <w:i w:val="0"/>
          <w:caps w:val="0"/>
          <w:color w:val="333333"/>
          <w:spacing w:val="0"/>
          <w:sz w:val="32"/>
          <w:szCs w:val="32"/>
          <w:shd w:val="clear" w:fill="FFFFFF"/>
          <w:lang w:val="en-US" w:eastAsia="zh-CN"/>
        </w:rPr>
      </w:pPr>
      <w:r>
        <w:rPr>
          <w:rFonts w:hint="eastAsia" w:ascii="宋体" w:hAnsi="宋体" w:eastAsia="宋体" w:cs="宋体"/>
          <w:i w:val="0"/>
          <w:caps w:val="0"/>
          <w:color w:val="333333"/>
          <w:spacing w:val="0"/>
          <w:sz w:val="32"/>
          <w:szCs w:val="32"/>
          <w:shd w:val="clear" w:fill="FFFFFF"/>
          <w:lang w:val="en-US" w:eastAsia="zh-CN"/>
        </w:rPr>
        <w:t>管理公开（权责清单、</w:t>
      </w:r>
      <w:r>
        <w:rPr>
          <w:rFonts w:hint="eastAsia" w:ascii="宋体" w:hAnsi="宋体" w:eastAsia="宋体" w:cs="宋体"/>
          <w:i w:val="0"/>
          <w:caps w:val="0"/>
          <w:color w:val="333333"/>
          <w:spacing w:val="0"/>
          <w:sz w:val="32"/>
          <w:szCs w:val="32"/>
          <w:shd w:val="clear" w:fill="FFFFFF"/>
        </w:rPr>
        <w:t>清单动态调整公开机制</w:t>
      </w:r>
      <w:r>
        <w:rPr>
          <w:rFonts w:hint="eastAsia" w:ascii="宋体" w:hAnsi="宋体" w:eastAsia="宋体" w:cs="宋体"/>
          <w:i w:val="0"/>
          <w:caps w:val="0"/>
          <w:color w:val="333333"/>
          <w:spacing w:val="0"/>
          <w:sz w:val="32"/>
          <w:szCs w:val="32"/>
          <w:shd w:val="clear" w:fill="FFFFFF"/>
          <w:lang w:eastAsia="zh-CN"/>
        </w:rPr>
        <w:t>、</w:t>
      </w:r>
      <w:r>
        <w:rPr>
          <w:rFonts w:hint="eastAsia" w:ascii="宋体" w:hAnsi="宋体" w:eastAsia="宋体" w:cs="宋体"/>
          <w:i w:val="0"/>
          <w:caps w:val="0"/>
          <w:color w:val="333333"/>
          <w:spacing w:val="0"/>
          <w:sz w:val="32"/>
          <w:szCs w:val="32"/>
          <w:shd w:val="clear" w:fill="FFFFFF"/>
        </w:rPr>
        <w:t>行政执法公示制度</w:t>
      </w:r>
      <w:r>
        <w:rPr>
          <w:rFonts w:hint="eastAsia" w:ascii="宋体" w:hAnsi="宋体" w:eastAsia="宋体" w:cs="宋体"/>
          <w:i w:val="0"/>
          <w:caps w:val="0"/>
          <w:color w:val="333333"/>
          <w:spacing w:val="0"/>
          <w:sz w:val="32"/>
          <w:szCs w:val="32"/>
          <w:shd w:val="clear" w:fill="FFFFFF"/>
          <w:lang w:eastAsia="zh-CN"/>
        </w:rPr>
        <w:t>、</w:t>
      </w:r>
      <w:r>
        <w:rPr>
          <w:rFonts w:hint="eastAsia" w:ascii="宋体" w:hAnsi="宋体" w:eastAsia="宋体" w:cs="宋体"/>
          <w:i w:val="0"/>
          <w:caps w:val="0"/>
          <w:color w:val="333333"/>
          <w:spacing w:val="0"/>
          <w:sz w:val="32"/>
          <w:szCs w:val="32"/>
          <w:shd w:val="clear" w:fill="FFFFFF"/>
        </w:rPr>
        <w:t>监管情况</w:t>
      </w:r>
      <w:r>
        <w:rPr>
          <w:rFonts w:hint="eastAsia" w:ascii="宋体" w:hAnsi="宋体" w:eastAsia="宋体" w:cs="宋体"/>
          <w:i w:val="0"/>
          <w:caps w:val="0"/>
          <w:color w:val="333333"/>
          <w:spacing w:val="0"/>
          <w:sz w:val="32"/>
          <w:szCs w:val="32"/>
          <w:shd w:val="clear" w:fill="FFFFFF"/>
          <w:lang w:val="en-US" w:eastAsia="zh-CN"/>
        </w:rPr>
        <w:t>）</w:t>
      </w:r>
    </w:p>
    <w:p>
      <w:pPr>
        <w:pStyle w:val="2"/>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default" w:ascii="宋体" w:hAnsi="宋体" w:eastAsia="宋体" w:cs="宋体"/>
          <w:i w:val="0"/>
          <w:caps w:val="0"/>
          <w:color w:val="333333"/>
          <w:spacing w:val="0"/>
          <w:sz w:val="32"/>
          <w:szCs w:val="32"/>
          <w:shd w:val="clear" w:fill="FFFFFF"/>
          <w:lang w:val="en-US" w:eastAsia="zh-CN"/>
        </w:rPr>
      </w:pPr>
      <w:r>
        <w:rPr>
          <w:rFonts w:hint="eastAsia" w:ascii="宋体" w:hAnsi="宋体" w:eastAsia="宋体" w:cs="宋体"/>
          <w:i w:val="0"/>
          <w:caps w:val="0"/>
          <w:color w:val="333333"/>
          <w:spacing w:val="0"/>
          <w:sz w:val="32"/>
          <w:szCs w:val="32"/>
          <w:shd w:val="clear" w:fill="FFFFFF"/>
          <w:lang w:val="en-US" w:eastAsia="zh-CN"/>
        </w:rPr>
        <w:t>服务公开（</w:t>
      </w:r>
      <w:r>
        <w:rPr>
          <w:rFonts w:hint="eastAsia" w:ascii="宋体" w:hAnsi="宋体" w:eastAsia="宋体" w:cs="宋体"/>
          <w:i w:val="0"/>
          <w:caps w:val="0"/>
          <w:color w:val="333333"/>
          <w:spacing w:val="0"/>
          <w:sz w:val="32"/>
          <w:szCs w:val="32"/>
          <w:shd w:val="clear" w:fill="FFFFFF"/>
        </w:rPr>
        <w:t>公开服务事项</w:t>
      </w:r>
      <w:r>
        <w:rPr>
          <w:rFonts w:hint="eastAsia" w:ascii="宋体" w:hAnsi="宋体" w:eastAsia="宋体" w:cs="宋体"/>
          <w:i w:val="0"/>
          <w:caps w:val="0"/>
          <w:color w:val="333333"/>
          <w:spacing w:val="0"/>
          <w:sz w:val="32"/>
          <w:szCs w:val="32"/>
          <w:shd w:val="clear" w:fill="FFFFFF"/>
          <w:lang w:eastAsia="zh-CN"/>
        </w:rPr>
        <w:t>、</w:t>
      </w:r>
      <w:r>
        <w:rPr>
          <w:rFonts w:hint="eastAsia" w:ascii="宋体" w:hAnsi="宋体" w:eastAsia="宋体" w:cs="宋体"/>
          <w:i w:val="0"/>
          <w:caps w:val="0"/>
          <w:color w:val="333333"/>
          <w:spacing w:val="0"/>
          <w:sz w:val="32"/>
          <w:szCs w:val="32"/>
          <w:shd w:val="clear" w:fill="FFFFFF"/>
          <w:lang w:val="en-US" w:eastAsia="zh-CN"/>
        </w:rPr>
        <w:t>行政审批中介服务事项清单、</w:t>
      </w:r>
      <w:r>
        <w:rPr>
          <w:rFonts w:hint="eastAsia" w:ascii="宋体" w:hAnsi="宋体" w:eastAsia="宋体" w:cs="宋体"/>
          <w:i w:val="0"/>
          <w:caps w:val="0"/>
          <w:color w:val="333333"/>
          <w:spacing w:val="0"/>
          <w:sz w:val="32"/>
          <w:szCs w:val="32"/>
          <w:shd w:val="clear" w:fill="FFFFFF"/>
        </w:rPr>
        <w:t>体政务服务中心与网上办事大厅结合</w:t>
      </w:r>
      <w:r>
        <w:rPr>
          <w:rFonts w:hint="eastAsia" w:ascii="宋体" w:hAnsi="宋体" w:eastAsia="宋体" w:cs="宋体"/>
          <w:i w:val="0"/>
          <w:caps w:val="0"/>
          <w:color w:val="333333"/>
          <w:spacing w:val="0"/>
          <w:sz w:val="32"/>
          <w:szCs w:val="32"/>
          <w:shd w:val="clear" w:fill="FFFFFF"/>
          <w:lang w:val="en-US" w:eastAsia="zh-CN"/>
        </w:rPr>
        <w:t>）</w:t>
      </w:r>
    </w:p>
    <w:p>
      <w:pPr>
        <w:pStyle w:val="2"/>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default" w:ascii="宋体" w:hAnsi="宋体" w:eastAsia="宋体" w:cs="宋体"/>
          <w:i w:val="0"/>
          <w:caps w:val="0"/>
          <w:color w:val="333333"/>
          <w:spacing w:val="0"/>
          <w:sz w:val="32"/>
          <w:szCs w:val="32"/>
          <w:shd w:val="clear" w:fill="FFFFFF"/>
          <w:lang w:val="en-US" w:eastAsia="zh-CN"/>
        </w:rPr>
      </w:pPr>
      <w:r>
        <w:rPr>
          <w:rFonts w:hint="eastAsia" w:ascii="宋体" w:hAnsi="宋体" w:eastAsia="宋体" w:cs="宋体"/>
          <w:i w:val="0"/>
          <w:caps w:val="0"/>
          <w:color w:val="333333"/>
          <w:spacing w:val="0"/>
          <w:sz w:val="32"/>
          <w:szCs w:val="32"/>
          <w:shd w:val="clear" w:fill="FFFFFF"/>
          <w:lang w:val="en-US" w:eastAsia="zh-CN"/>
        </w:rPr>
        <w:t>结果公开（</w:t>
      </w:r>
      <w:r>
        <w:rPr>
          <w:rFonts w:hint="eastAsia" w:ascii="宋体" w:hAnsi="宋体" w:eastAsia="宋体" w:cs="宋体"/>
          <w:i w:val="0"/>
          <w:caps w:val="0"/>
          <w:color w:val="333333"/>
          <w:spacing w:val="0"/>
          <w:sz w:val="32"/>
          <w:szCs w:val="32"/>
          <w:shd w:val="clear" w:fill="FFFFFF"/>
        </w:rPr>
        <w:t>重大决策</w:t>
      </w:r>
      <w:r>
        <w:rPr>
          <w:rFonts w:hint="eastAsia" w:ascii="宋体" w:hAnsi="宋体" w:eastAsia="宋体" w:cs="宋体"/>
          <w:i w:val="0"/>
          <w:caps w:val="0"/>
          <w:color w:val="333333"/>
          <w:spacing w:val="0"/>
          <w:sz w:val="32"/>
          <w:szCs w:val="32"/>
          <w:shd w:val="clear" w:fill="FFFFFF"/>
          <w:lang w:eastAsia="zh-CN"/>
        </w:rPr>
        <w:t>及</w:t>
      </w:r>
      <w:r>
        <w:rPr>
          <w:rFonts w:hint="eastAsia" w:ascii="宋体" w:hAnsi="宋体" w:eastAsia="宋体" w:cs="宋体"/>
          <w:i w:val="0"/>
          <w:caps w:val="0"/>
          <w:color w:val="333333"/>
          <w:spacing w:val="0"/>
          <w:sz w:val="32"/>
          <w:szCs w:val="32"/>
          <w:shd w:val="clear" w:fill="FFFFFF"/>
        </w:rPr>
        <w:t>重要政策落实情况</w:t>
      </w:r>
      <w:r>
        <w:rPr>
          <w:rFonts w:hint="eastAsia" w:ascii="宋体" w:hAnsi="宋体" w:eastAsia="宋体" w:cs="宋体"/>
          <w:i w:val="0"/>
          <w:caps w:val="0"/>
          <w:color w:val="333333"/>
          <w:spacing w:val="0"/>
          <w:sz w:val="32"/>
          <w:szCs w:val="32"/>
          <w:shd w:val="clear" w:fill="FFFFFF"/>
          <w:lang w:eastAsia="zh-CN"/>
        </w:rPr>
        <w:t>、</w:t>
      </w:r>
      <w:r>
        <w:rPr>
          <w:rFonts w:hint="eastAsia" w:ascii="宋体" w:hAnsi="宋体" w:eastAsia="宋体" w:cs="宋体"/>
          <w:i w:val="0"/>
          <w:caps w:val="0"/>
          <w:color w:val="333333"/>
          <w:spacing w:val="0"/>
          <w:sz w:val="32"/>
          <w:szCs w:val="32"/>
          <w:shd w:val="clear" w:fill="FFFFFF"/>
        </w:rPr>
        <w:t>发展规划</w:t>
      </w:r>
      <w:r>
        <w:rPr>
          <w:rFonts w:hint="eastAsia" w:ascii="宋体" w:hAnsi="宋体" w:eastAsia="宋体" w:cs="宋体"/>
          <w:i w:val="0"/>
          <w:caps w:val="0"/>
          <w:color w:val="333333"/>
          <w:spacing w:val="0"/>
          <w:sz w:val="32"/>
          <w:szCs w:val="32"/>
          <w:shd w:val="clear" w:fill="FFFFFF"/>
          <w:lang w:eastAsia="zh-CN"/>
        </w:rPr>
        <w:t>及</w:t>
      </w:r>
      <w:r>
        <w:rPr>
          <w:rFonts w:hint="eastAsia" w:ascii="宋体" w:hAnsi="宋体" w:eastAsia="宋体" w:cs="宋体"/>
          <w:i w:val="0"/>
          <w:caps w:val="0"/>
          <w:color w:val="333333"/>
          <w:spacing w:val="0"/>
          <w:sz w:val="32"/>
          <w:szCs w:val="32"/>
          <w:shd w:val="clear" w:fill="FFFFFF"/>
        </w:rPr>
        <w:t>政府工作报告、政府决定事项落实</w:t>
      </w:r>
      <w:r>
        <w:rPr>
          <w:rFonts w:hint="eastAsia" w:ascii="宋体" w:hAnsi="宋体" w:eastAsia="宋体" w:cs="宋体"/>
          <w:i w:val="0"/>
          <w:caps w:val="0"/>
          <w:color w:val="333333"/>
          <w:spacing w:val="0"/>
          <w:sz w:val="32"/>
          <w:szCs w:val="32"/>
          <w:shd w:val="clear" w:fill="FFFFFF"/>
          <w:lang w:eastAsia="zh-CN"/>
        </w:rPr>
        <w:t>、</w:t>
      </w:r>
      <w:r>
        <w:rPr>
          <w:rFonts w:hint="eastAsia" w:ascii="宋体" w:hAnsi="宋体" w:eastAsia="宋体" w:cs="宋体"/>
          <w:i w:val="0"/>
          <w:caps w:val="0"/>
          <w:color w:val="333333"/>
          <w:spacing w:val="0"/>
          <w:sz w:val="32"/>
          <w:szCs w:val="32"/>
          <w:shd w:val="clear" w:fill="FFFFFF"/>
        </w:rPr>
        <w:t>重大决策跟踪反馈和评估制度</w:t>
      </w:r>
      <w:r>
        <w:rPr>
          <w:rFonts w:hint="eastAsia" w:ascii="宋体" w:hAnsi="宋体" w:eastAsia="宋体" w:cs="宋体"/>
          <w:i w:val="0"/>
          <w:caps w:val="0"/>
          <w:color w:val="333333"/>
          <w:spacing w:val="0"/>
          <w:sz w:val="32"/>
          <w:szCs w:val="32"/>
          <w:shd w:val="clear" w:fill="FFFFFF"/>
          <w:lang w:val="en-US" w:eastAsia="zh-CN"/>
        </w:rPr>
        <w:t>）</w:t>
      </w:r>
    </w:p>
    <w:p>
      <w:pPr>
        <w:pStyle w:val="2"/>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default" w:ascii="宋体" w:hAnsi="宋体" w:eastAsia="宋体" w:cs="宋体"/>
          <w:i w:val="0"/>
          <w:caps w:val="0"/>
          <w:color w:val="333333"/>
          <w:spacing w:val="0"/>
          <w:sz w:val="32"/>
          <w:szCs w:val="32"/>
          <w:shd w:val="clear" w:fill="FFFFFF"/>
          <w:lang w:val="en-US" w:eastAsia="zh-CN"/>
        </w:rPr>
      </w:pPr>
      <w:r>
        <w:rPr>
          <w:rFonts w:hint="eastAsia" w:ascii="宋体" w:hAnsi="宋体" w:eastAsia="宋体" w:cs="宋体"/>
          <w:i w:val="0"/>
          <w:caps w:val="0"/>
          <w:color w:val="333333"/>
          <w:spacing w:val="0"/>
          <w:sz w:val="32"/>
          <w:szCs w:val="32"/>
          <w:shd w:val="clear" w:fill="FFFFFF"/>
          <w:lang w:val="en-US" w:eastAsia="zh-CN"/>
        </w:rPr>
        <w:t>执行公开（重点领域信息公开）（财政预决算、公共资源配置、重大建设项目批准和实施、社会公益事业建设等领域）</w:t>
      </w:r>
    </w:p>
    <w:p>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楷体" w:hAnsi="楷体" w:eastAsia="楷体" w:cs="楷体"/>
          <w:i w:val="0"/>
          <w:caps w:val="0"/>
          <w:color w:val="333333"/>
          <w:spacing w:val="0"/>
          <w:sz w:val="32"/>
          <w:szCs w:val="32"/>
          <w:shd w:val="clear" w:fill="FFFFFF"/>
          <w:lang w:eastAsia="zh-CN"/>
        </w:rPr>
      </w:pPr>
      <w:r>
        <w:rPr>
          <w:rFonts w:hint="eastAsia" w:ascii="楷体" w:hAnsi="楷体" w:eastAsia="楷体" w:cs="楷体"/>
          <w:i w:val="0"/>
          <w:caps w:val="0"/>
          <w:color w:val="333333"/>
          <w:spacing w:val="0"/>
          <w:sz w:val="32"/>
          <w:szCs w:val="32"/>
          <w:shd w:val="clear" w:fill="FFFFFF"/>
          <w:lang w:eastAsia="zh-CN"/>
        </w:rPr>
        <w:t>依申请公开</w:t>
      </w:r>
    </w:p>
    <w:p>
      <w:pPr>
        <w:pStyle w:val="2"/>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eastAsia" w:ascii="宋体" w:hAnsi="宋体" w:eastAsia="宋体" w:cs="宋体"/>
          <w:i w:val="0"/>
          <w:caps w:val="0"/>
          <w:color w:val="333333"/>
          <w:spacing w:val="0"/>
          <w:sz w:val="32"/>
          <w:szCs w:val="32"/>
          <w:shd w:val="clear" w:fill="FFFFFF"/>
          <w:lang w:val="en-US" w:eastAsia="zh-CN"/>
        </w:rPr>
      </w:pPr>
      <w:r>
        <w:rPr>
          <w:rFonts w:hint="eastAsia" w:ascii="宋体" w:hAnsi="宋体" w:eastAsia="宋体" w:cs="宋体"/>
          <w:i w:val="0"/>
          <w:caps w:val="0"/>
          <w:color w:val="333333"/>
          <w:spacing w:val="0"/>
          <w:sz w:val="32"/>
          <w:szCs w:val="32"/>
          <w:shd w:val="clear" w:fill="FFFFFF"/>
          <w:lang w:val="en-US" w:eastAsia="zh-CN"/>
        </w:rPr>
        <w:t>重视依申请公开工作（依申请指南、渠道、制度规范、答复格式规范）</w:t>
      </w:r>
    </w:p>
    <w:p>
      <w:pPr>
        <w:pStyle w:val="2"/>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eastAsia" w:ascii="宋体" w:hAnsi="宋体" w:eastAsia="宋体" w:cs="宋体"/>
          <w:i w:val="0"/>
          <w:caps w:val="0"/>
          <w:color w:val="333333"/>
          <w:spacing w:val="0"/>
          <w:sz w:val="32"/>
          <w:szCs w:val="32"/>
          <w:shd w:val="clear" w:fill="FFFFFF"/>
          <w:lang w:eastAsia="zh-CN"/>
        </w:rPr>
      </w:pPr>
      <w:r>
        <w:rPr>
          <w:rFonts w:hint="eastAsia" w:ascii="宋体" w:hAnsi="宋体" w:eastAsia="宋体" w:cs="宋体"/>
          <w:i w:val="0"/>
          <w:caps w:val="0"/>
          <w:color w:val="333333"/>
          <w:spacing w:val="0"/>
          <w:sz w:val="32"/>
          <w:szCs w:val="32"/>
          <w:shd w:val="clear" w:fill="FFFFFF"/>
          <w:lang w:val="en-US" w:eastAsia="zh-CN"/>
        </w:rPr>
        <w:t>受理情况分析</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jc w:val="both"/>
        <w:rPr>
          <w:rFonts w:hint="eastAsia" w:ascii="宋体" w:hAnsi="宋体" w:eastAsia="宋体" w:cs="宋体"/>
          <w:i w:val="0"/>
          <w:caps w:val="0"/>
          <w:color w:val="333333"/>
          <w:spacing w:val="0"/>
          <w:sz w:val="32"/>
          <w:szCs w:val="32"/>
          <w:shd w:val="clear" w:fill="FFFFFF"/>
          <w:lang w:eastAsia="zh-CN"/>
        </w:rPr>
      </w:pPr>
    </w:p>
    <w:p>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楷体" w:hAnsi="楷体" w:eastAsia="楷体" w:cs="楷体"/>
          <w:i w:val="0"/>
          <w:caps w:val="0"/>
          <w:color w:val="333333"/>
          <w:spacing w:val="0"/>
          <w:sz w:val="32"/>
          <w:szCs w:val="32"/>
          <w:shd w:val="clear" w:fill="FFFFFF"/>
          <w:lang w:eastAsia="zh-CN"/>
        </w:rPr>
      </w:pPr>
      <w:r>
        <w:rPr>
          <w:rFonts w:hint="eastAsia" w:ascii="楷体" w:hAnsi="楷体" w:eastAsia="楷体" w:cs="楷体"/>
          <w:i w:val="0"/>
          <w:caps w:val="0"/>
          <w:color w:val="333333"/>
          <w:spacing w:val="0"/>
          <w:sz w:val="32"/>
          <w:szCs w:val="32"/>
          <w:shd w:val="clear" w:fill="FFFFFF"/>
          <w:lang w:eastAsia="zh-CN"/>
        </w:rPr>
        <w:t>政府信息管理</w:t>
      </w:r>
    </w:p>
    <w:p>
      <w:pPr>
        <w:pStyle w:val="2"/>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eastAsia" w:ascii="宋体" w:hAnsi="宋体" w:eastAsia="宋体" w:cs="宋体"/>
          <w:i w:val="0"/>
          <w:caps w:val="0"/>
          <w:color w:val="333333"/>
          <w:spacing w:val="0"/>
          <w:sz w:val="32"/>
          <w:szCs w:val="32"/>
          <w:shd w:val="clear" w:fill="FFFFFF"/>
          <w:lang w:val="en-US" w:eastAsia="zh-CN"/>
        </w:rPr>
      </w:pPr>
      <w:r>
        <w:rPr>
          <w:rFonts w:hint="eastAsia" w:ascii="宋体" w:hAnsi="宋体" w:eastAsia="宋体" w:cs="宋体"/>
          <w:i w:val="0"/>
          <w:caps w:val="0"/>
          <w:color w:val="333333"/>
          <w:spacing w:val="0"/>
          <w:sz w:val="32"/>
          <w:szCs w:val="32"/>
          <w:shd w:val="clear" w:fill="FFFFFF"/>
          <w:lang w:val="en-US" w:eastAsia="zh-CN"/>
        </w:rPr>
        <w:t>规范化标准化建设</w:t>
      </w:r>
    </w:p>
    <w:p>
      <w:pPr>
        <w:pStyle w:val="2"/>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default" w:ascii="宋体" w:hAnsi="宋体" w:eastAsia="宋体" w:cs="宋体"/>
          <w:i w:val="0"/>
          <w:caps w:val="0"/>
          <w:color w:val="333333"/>
          <w:spacing w:val="0"/>
          <w:sz w:val="32"/>
          <w:szCs w:val="32"/>
          <w:shd w:val="clear" w:fill="FFFFFF"/>
          <w:lang w:val="en-US" w:eastAsia="zh-CN"/>
        </w:rPr>
      </w:pPr>
      <w:r>
        <w:rPr>
          <w:rFonts w:hint="eastAsia" w:ascii="宋体" w:hAnsi="宋体" w:eastAsia="宋体" w:cs="宋体"/>
          <w:i w:val="0"/>
          <w:caps w:val="0"/>
          <w:color w:val="333333"/>
          <w:spacing w:val="0"/>
          <w:sz w:val="32"/>
          <w:szCs w:val="32"/>
          <w:shd w:val="clear" w:fill="FFFFFF"/>
          <w:lang w:val="en-US" w:eastAsia="zh-CN"/>
        </w:rPr>
        <w:t>数字化管理（加大数据公开力度）</w:t>
      </w:r>
    </w:p>
    <w:p>
      <w:pPr>
        <w:pStyle w:val="2"/>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default" w:ascii="宋体" w:hAnsi="宋体" w:eastAsia="宋体" w:cs="宋体"/>
          <w:i w:val="0"/>
          <w:caps w:val="0"/>
          <w:color w:val="333333"/>
          <w:spacing w:val="0"/>
          <w:sz w:val="32"/>
          <w:szCs w:val="32"/>
          <w:shd w:val="clear" w:fill="FFFFFF"/>
          <w:lang w:val="en-US" w:eastAsia="zh-CN"/>
        </w:rPr>
      </w:pPr>
      <w:r>
        <w:rPr>
          <w:rFonts w:hint="eastAsia" w:ascii="宋体" w:hAnsi="宋体" w:eastAsia="宋体" w:cs="宋体"/>
          <w:i w:val="0"/>
          <w:caps w:val="0"/>
          <w:color w:val="333333"/>
          <w:spacing w:val="0"/>
          <w:sz w:val="32"/>
          <w:szCs w:val="32"/>
          <w:shd w:val="clear" w:fill="FFFFFF"/>
          <w:lang w:val="en-US" w:eastAsia="zh-CN"/>
        </w:rPr>
        <w:t>规范信息审核发布机制</w:t>
      </w:r>
    </w:p>
    <w:p>
      <w:pPr>
        <w:pStyle w:val="2"/>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eastAsia" w:ascii="宋体" w:hAnsi="宋体" w:eastAsia="宋体" w:cs="宋体"/>
          <w:i w:val="0"/>
          <w:caps w:val="0"/>
          <w:color w:val="333333"/>
          <w:spacing w:val="0"/>
          <w:sz w:val="32"/>
          <w:szCs w:val="32"/>
          <w:shd w:val="clear" w:fill="FFFFFF"/>
          <w:lang w:eastAsia="zh-CN"/>
        </w:rPr>
      </w:pPr>
      <w:r>
        <w:rPr>
          <w:rFonts w:hint="eastAsia" w:ascii="宋体" w:hAnsi="宋体" w:eastAsia="宋体" w:cs="宋体"/>
          <w:i w:val="0"/>
          <w:caps w:val="0"/>
          <w:color w:val="333333"/>
          <w:spacing w:val="0"/>
          <w:sz w:val="32"/>
          <w:szCs w:val="32"/>
          <w:shd w:val="clear" w:fill="FFFFFF"/>
          <w:lang w:val="en-US" w:eastAsia="zh-CN"/>
        </w:rPr>
        <w:t>规范性文件清理</w:t>
      </w:r>
    </w:p>
    <w:p>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楷体" w:hAnsi="楷体" w:eastAsia="楷体" w:cs="楷体"/>
          <w:i w:val="0"/>
          <w:caps w:val="0"/>
          <w:color w:val="333333"/>
          <w:spacing w:val="0"/>
          <w:sz w:val="32"/>
          <w:szCs w:val="32"/>
          <w:shd w:val="clear" w:fill="FFFFFF"/>
          <w:lang w:eastAsia="zh-CN"/>
        </w:rPr>
      </w:pPr>
      <w:r>
        <w:rPr>
          <w:rFonts w:hint="eastAsia" w:ascii="楷体" w:hAnsi="楷体" w:eastAsia="楷体" w:cs="楷体"/>
          <w:i w:val="0"/>
          <w:caps w:val="0"/>
          <w:color w:val="333333"/>
          <w:spacing w:val="0"/>
          <w:sz w:val="32"/>
          <w:szCs w:val="32"/>
          <w:shd w:val="clear" w:fill="FFFFFF"/>
          <w:lang w:eastAsia="zh-CN"/>
        </w:rPr>
        <w:t>平台建设</w:t>
      </w:r>
    </w:p>
    <w:p>
      <w:pPr>
        <w:pStyle w:val="2"/>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eastAsia" w:ascii="宋体" w:hAnsi="宋体" w:eastAsia="宋体" w:cs="宋体"/>
          <w:i w:val="0"/>
          <w:caps w:val="0"/>
          <w:color w:val="333333"/>
          <w:spacing w:val="0"/>
          <w:sz w:val="32"/>
          <w:szCs w:val="32"/>
          <w:shd w:val="clear" w:fill="FFFFFF"/>
          <w:lang w:val="en-US" w:eastAsia="zh-CN"/>
        </w:rPr>
      </w:pPr>
      <w:r>
        <w:rPr>
          <w:rFonts w:hint="eastAsia" w:ascii="宋体" w:hAnsi="宋体" w:eastAsia="宋体" w:cs="宋体"/>
          <w:i w:val="0"/>
          <w:caps w:val="0"/>
          <w:color w:val="333333"/>
          <w:spacing w:val="0"/>
          <w:sz w:val="32"/>
          <w:szCs w:val="32"/>
          <w:shd w:val="clear" w:fill="FFFFFF"/>
          <w:lang w:val="en-US" w:eastAsia="zh-CN"/>
        </w:rPr>
        <w:t>政府门户网站第一平台作用（专题专栏）</w:t>
      </w:r>
    </w:p>
    <w:p>
      <w:pPr>
        <w:pStyle w:val="2"/>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default" w:ascii="宋体" w:hAnsi="宋体" w:eastAsia="宋体" w:cs="宋体"/>
          <w:i w:val="0"/>
          <w:caps w:val="0"/>
          <w:color w:val="333333"/>
          <w:spacing w:val="0"/>
          <w:sz w:val="32"/>
          <w:szCs w:val="32"/>
          <w:shd w:val="clear" w:fill="FFFFFF"/>
          <w:lang w:val="en-US" w:eastAsia="zh-CN"/>
        </w:rPr>
      </w:pPr>
      <w:r>
        <w:rPr>
          <w:rFonts w:hint="eastAsia" w:ascii="宋体" w:hAnsi="宋体" w:eastAsia="宋体" w:cs="宋体"/>
          <w:i w:val="0"/>
          <w:caps w:val="0"/>
          <w:color w:val="333333"/>
          <w:spacing w:val="0"/>
          <w:sz w:val="32"/>
          <w:szCs w:val="32"/>
          <w:shd w:val="clear" w:fill="FFFFFF"/>
          <w:lang w:val="en-US" w:eastAsia="zh-CN"/>
        </w:rPr>
        <w:t>公开方式多样化（政务新媒体、手机APP、两微一端）</w:t>
      </w:r>
    </w:p>
    <w:p>
      <w:pPr>
        <w:pStyle w:val="2"/>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default" w:ascii="宋体" w:hAnsi="宋体" w:eastAsia="宋体" w:cs="宋体"/>
          <w:i w:val="0"/>
          <w:caps w:val="0"/>
          <w:color w:val="333333"/>
          <w:spacing w:val="0"/>
          <w:sz w:val="32"/>
          <w:szCs w:val="32"/>
          <w:shd w:val="clear" w:fill="FFFFFF"/>
          <w:lang w:val="en-US" w:eastAsia="zh-CN"/>
        </w:rPr>
      </w:pPr>
      <w:r>
        <w:rPr>
          <w:rFonts w:hint="eastAsia" w:ascii="宋体" w:hAnsi="宋体" w:eastAsia="宋体" w:cs="宋体"/>
          <w:i w:val="0"/>
          <w:caps w:val="0"/>
          <w:color w:val="333333"/>
          <w:spacing w:val="0"/>
          <w:sz w:val="32"/>
          <w:szCs w:val="32"/>
          <w:shd w:val="clear" w:fill="FFFFFF"/>
          <w:lang w:val="en-US" w:eastAsia="zh-CN"/>
        </w:rPr>
        <w:t>网站集约化</w:t>
      </w:r>
    </w:p>
    <w:p>
      <w:pPr>
        <w:pStyle w:val="2"/>
        <w:keepNext w:val="0"/>
        <w:keepLines w:val="0"/>
        <w:widowControl/>
        <w:numPr>
          <w:ilvl w:val="0"/>
          <w:numId w:val="6"/>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eastAsia" w:ascii="宋体" w:hAnsi="宋体" w:eastAsia="宋体" w:cs="宋体"/>
          <w:i w:val="0"/>
          <w:caps w:val="0"/>
          <w:color w:val="333333"/>
          <w:spacing w:val="0"/>
          <w:sz w:val="32"/>
          <w:szCs w:val="32"/>
          <w:shd w:val="clear" w:fill="FFFFFF"/>
          <w:lang w:eastAsia="zh-CN"/>
        </w:rPr>
      </w:pPr>
      <w:r>
        <w:rPr>
          <w:rFonts w:hint="eastAsia" w:ascii="宋体" w:hAnsi="宋体" w:eastAsia="宋体" w:cs="宋体"/>
          <w:i w:val="0"/>
          <w:caps w:val="0"/>
          <w:color w:val="333333"/>
          <w:spacing w:val="0"/>
          <w:sz w:val="32"/>
          <w:szCs w:val="32"/>
          <w:shd w:val="clear" w:fill="FFFFFF"/>
          <w:lang w:val="en-US" w:eastAsia="zh-CN"/>
        </w:rPr>
        <w:t>网站监管</w:t>
      </w:r>
    </w:p>
    <w:p>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shd w:val="clear" w:fill="FFFFFF"/>
          <w:lang w:eastAsia="zh-CN"/>
        </w:rPr>
      </w:pPr>
      <w:r>
        <w:rPr>
          <w:rFonts w:hint="eastAsia" w:ascii="楷体" w:hAnsi="楷体" w:eastAsia="楷体" w:cs="楷体"/>
          <w:i w:val="0"/>
          <w:caps w:val="0"/>
          <w:color w:val="333333"/>
          <w:spacing w:val="0"/>
          <w:sz w:val="32"/>
          <w:szCs w:val="32"/>
          <w:shd w:val="clear" w:fill="FFFFFF"/>
          <w:lang w:eastAsia="zh-CN"/>
        </w:rPr>
        <w:t>监督保障（工作考核、社会评议和责任追究结果情况</w:t>
      </w:r>
      <w:r>
        <w:rPr>
          <w:rFonts w:hint="eastAsia" w:ascii="宋体" w:hAnsi="宋体" w:eastAsia="宋体" w:cs="宋体"/>
          <w:i w:val="0"/>
          <w:caps w:val="0"/>
          <w:color w:val="333333"/>
          <w:spacing w:val="0"/>
          <w:sz w:val="32"/>
          <w:szCs w:val="32"/>
          <w:shd w:val="clear" w:fill="FFFFFF"/>
          <w:lang w:eastAsia="zh-CN"/>
        </w:rPr>
        <w:t>）</w:t>
      </w:r>
    </w:p>
    <w:p>
      <w:pPr>
        <w:pStyle w:val="2"/>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32"/>
          <w:szCs w:val="32"/>
          <w:shd w:val="clear" w:fill="FFFFFF"/>
          <w:lang w:val="en-US" w:eastAsia="zh-CN"/>
        </w:rPr>
      </w:pPr>
      <w:r>
        <w:rPr>
          <w:rFonts w:hint="eastAsia" w:ascii="宋体" w:hAnsi="宋体" w:eastAsia="宋体" w:cs="宋体"/>
          <w:i w:val="0"/>
          <w:caps w:val="0"/>
          <w:color w:val="333333"/>
          <w:spacing w:val="0"/>
          <w:sz w:val="32"/>
          <w:szCs w:val="32"/>
          <w:shd w:val="clear" w:fill="FFFFFF"/>
          <w:lang w:val="en-US" w:eastAsia="zh-CN"/>
        </w:rPr>
        <w:t>工作考核</w:t>
      </w:r>
    </w:p>
    <w:p>
      <w:pPr>
        <w:pStyle w:val="2"/>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default" w:ascii="宋体" w:hAnsi="宋体" w:eastAsia="宋体" w:cs="宋体"/>
          <w:i w:val="0"/>
          <w:caps w:val="0"/>
          <w:color w:val="333333"/>
          <w:spacing w:val="0"/>
          <w:sz w:val="32"/>
          <w:szCs w:val="32"/>
          <w:shd w:val="clear" w:fill="FFFFFF"/>
          <w:lang w:val="en-US" w:eastAsia="zh-CN"/>
        </w:rPr>
      </w:pPr>
      <w:r>
        <w:rPr>
          <w:rFonts w:hint="eastAsia" w:ascii="宋体" w:hAnsi="宋体" w:eastAsia="宋体" w:cs="宋体"/>
          <w:i w:val="0"/>
          <w:caps w:val="0"/>
          <w:color w:val="333333"/>
          <w:spacing w:val="0"/>
          <w:sz w:val="32"/>
          <w:szCs w:val="32"/>
          <w:shd w:val="clear" w:fill="FFFFFF"/>
          <w:lang w:val="en-US" w:eastAsia="zh-CN"/>
        </w:rPr>
        <w:t>社会评议和责任追究</w:t>
      </w:r>
    </w:p>
    <w:p>
      <w:pPr>
        <w:pStyle w:val="2"/>
        <w:keepNext w:val="0"/>
        <w:keepLines w:val="0"/>
        <w:widowControl/>
        <w:numPr>
          <w:ilvl w:val="0"/>
          <w:numId w:val="7"/>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default" w:ascii="宋体" w:hAnsi="宋体" w:eastAsia="宋体" w:cs="宋体"/>
          <w:i w:val="0"/>
          <w:caps w:val="0"/>
          <w:color w:val="333333"/>
          <w:spacing w:val="0"/>
          <w:sz w:val="32"/>
          <w:szCs w:val="32"/>
          <w:shd w:val="clear" w:fill="FFFFFF"/>
          <w:lang w:val="en-US" w:eastAsia="zh-CN"/>
        </w:rPr>
      </w:pPr>
      <w:r>
        <w:rPr>
          <w:rFonts w:hint="eastAsia" w:ascii="宋体" w:hAnsi="宋体" w:eastAsia="宋体" w:cs="宋体"/>
          <w:i w:val="0"/>
          <w:caps w:val="0"/>
          <w:color w:val="333333"/>
          <w:spacing w:val="0"/>
          <w:sz w:val="32"/>
          <w:szCs w:val="32"/>
          <w:shd w:val="clear" w:fill="FFFFFF"/>
          <w:lang w:val="en-US" w:eastAsia="zh-CN"/>
        </w:rPr>
        <w:t>组织领导、监督检查</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0" w:leftChars="0" w:right="0" w:rightChars="0"/>
        <w:jc w:val="both"/>
        <w:rPr>
          <w:rFonts w:hint="eastAsia" w:ascii="宋体" w:hAnsi="宋体" w:eastAsia="宋体" w:cs="宋体"/>
          <w:i w:val="0"/>
          <w:caps w:val="0"/>
          <w:color w:val="333333"/>
          <w:spacing w:val="0"/>
          <w:sz w:val="32"/>
          <w:szCs w:val="32"/>
          <w:shd w:val="clear" w:fill="FFFFFF"/>
          <w:lang w:eastAsia="zh-CN"/>
        </w:rPr>
      </w:pPr>
    </w:p>
    <w:p>
      <w:pPr>
        <w:numPr>
          <w:ilvl w:val="0"/>
          <w:numId w:val="0"/>
        </w:numPr>
        <w:spacing w:line="540" w:lineRule="exact"/>
        <w:rPr>
          <w:rFonts w:hint="eastAsia" w:ascii="黑体" w:hAnsi="黑体" w:eastAsia="黑体" w:cs="黑体"/>
          <w:b w:val="0"/>
          <w:bCs/>
          <w:sz w:val="32"/>
          <w:szCs w:val="32"/>
        </w:rPr>
      </w:pPr>
      <w:r>
        <w:rPr>
          <w:rFonts w:hint="eastAsia" w:ascii="黑体" w:hAnsi="黑体" w:eastAsia="黑体" w:cs="黑体"/>
          <w:b w:val="0"/>
          <w:bCs/>
          <w:sz w:val="32"/>
          <w:szCs w:val="32"/>
          <w:lang w:eastAsia="zh-CN"/>
        </w:rPr>
        <w:t>二、</w:t>
      </w:r>
      <w:r>
        <w:rPr>
          <w:rFonts w:hint="eastAsia" w:ascii="黑体" w:hAnsi="黑体" w:eastAsia="黑体" w:cs="黑体"/>
          <w:b w:val="0"/>
          <w:bCs/>
          <w:sz w:val="32"/>
          <w:szCs w:val="32"/>
        </w:rPr>
        <w:t>主动公开政府信息情况</w:t>
      </w:r>
    </w:p>
    <w:tbl>
      <w:tblPr>
        <w:tblStyle w:val="3"/>
        <w:tblW w:w="84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460"/>
        <w:gridCol w:w="2025"/>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本年新制作数量</w:t>
            </w:r>
          </w:p>
        </w:tc>
        <w:tc>
          <w:tcPr>
            <w:tcW w:w="202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本年新公开数量</w:t>
            </w:r>
          </w:p>
        </w:tc>
        <w:tc>
          <w:tcPr>
            <w:tcW w:w="229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vAlign w:val="center"/>
          </w:tcPr>
          <w:p>
            <w:pPr>
              <w:spacing w:line="460" w:lineRule="exact"/>
              <w:jc w:val="center"/>
              <w:rPr>
                <w:rFonts w:ascii="仿宋" w:hAnsi="仿宋" w:eastAsia="仿宋" w:cs="仿宋"/>
                <w:sz w:val="24"/>
              </w:rPr>
            </w:pPr>
            <w:r>
              <w:rPr>
                <w:rFonts w:hint="eastAsia" w:ascii="仿宋" w:hAnsi="仿宋" w:eastAsia="仿宋" w:cs="仿宋"/>
                <w:sz w:val="24"/>
              </w:rPr>
              <w:t>规    章</w:t>
            </w:r>
          </w:p>
        </w:tc>
        <w:tc>
          <w:tcPr>
            <w:tcW w:w="2460" w:type="dxa"/>
            <w:shd w:val="clear" w:color="auto" w:fill="auto"/>
          </w:tcPr>
          <w:p>
            <w:pPr>
              <w:spacing w:line="460" w:lineRule="exact"/>
              <w:jc w:val="center"/>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0</w:t>
            </w:r>
          </w:p>
        </w:tc>
        <w:tc>
          <w:tcPr>
            <w:tcW w:w="202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29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规范性文件</w:t>
            </w:r>
          </w:p>
        </w:tc>
        <w:tc>
          <w:tcPr>
            <w:tcW w:w="2460"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02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3</w:t>
            </w:r>
          </w:p>
        </w:tc>
        <w:tc>
          <w:tcPr>
            <w:tcW w:w="229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上一年项目数量</w:t>
            </w:r>
          </w:p>
        </w:tc>
        <w:tc>
          <w:tcPr>
            <w:tcW w:w="202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本年增/减</w:t>
            </w:r>
          </w:p>
        </w:tc>
        <w:tc>
          <w:tcPr>
            <w:tcW w:w="2295"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行政许可</w:t>
            </w:r>
          </w:p>
        </w:tc>
        <w:tc>
          <w:tcPr>
            <w:tcW w:w="2460"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02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29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其他对外管理服务事项</w:t>
            </w:r>
          </w:p>
        </w:tc>
        <w:tc>
          <w:tcPr>
            <w:tcW w:w="2460"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02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29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上一年项目数量</w:t>
            </w:r>
          </w:p>
        </w:tc>
        <w:tc>
          <w:tcPr>
            <w:tcW w:w="2025"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本年增/减</w:t>
            </w:r>
          </w:p>
        </w:tc>
        <w:tc>
          <w:tcPr>
            <w:tcW w:w="2295"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行政处罚</w:t>
            </w:r>
          </w:p>
        </w:tc>
        <w:tc>
          <w:tcPr>
            <w:tcW w:w="2460"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02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29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5" w:hRule="atLeast"/>
        </w:trPr>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行政强制</w:t>
            </w:r>
          </w:p>
        </w:tc>
        <w:tc>
          <w:tcPr>
            <w:tcW w:w="2460"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02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2295"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上一年项目数量</w:t>
            </w:r>
          </w:p>
        </w:tc>
        <w:tc>
          <w:tcPr>
            <w:tcW w:w="4320" w:type="dxa"/>
            <w:gridSpan w:val="2"/>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本年增/减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行政事业性收费</w:t>
            </w:r>
          </w:p>
        </w:tc>
        <w:tc>
          <w:tcPr>
            <w:tcW w:w="2460"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4320" w:type="dxa"/>
            <w:gridSpan w:val="2"/>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84" w:type="dxa"/>
            <w:gridSpan w:val="4"/>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信息内容</w:t>
            </w:r>
          </w:p>
        </w:tc>
        <w:tc>
          <w:tcPr>
            <w:tcW w:w="2460" w:type="dxa"/>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采购项目数量</w:t>
            </w:r>
          </w:p>
        </w:tc>
        <w:tc>
          <w:tcPr>
            <w:tcW w:w="4320" w:type="dxa"/>
            <w:gridSpan w:val="2"/>
            <w:shd w:val="clear" w:color="auto" w:fill="auto"/>
          </w:tcPr>
          <w:p>
            <w:pPr>
              <w:spacing w:line="460" w:lineRule="exact"/>
              <w:jc w:val="center"/>
              <w:rPr>
                <w:rFonts w:ascii="仿宋" w:hAnsi="仿宋" w:eastAsia="仿宋" w:cs="仿宋"/>
                <w:color w:val="auto"/>
                <w:sz w:val="24"/>
              </w:rPr>
            </w:pPr>
            <w:r>
              <w:rPr>
                <w:rFonts w:hint="eastAsia" w:ascii="仿宋" w:hAnsi="仿宋" w:eastAsia="仿宋" w:cs="仿宋"/>
                <w:color w:val="auto"/>
                <w:sz w:val="24"/>
              </w:rPr>
              <w:t>采购总金额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shd w:val="clear" w:color="auto" w:fill="auto"/>
          </w:tcPr>
          <w:p>
            <w:pPr>
              <w:spacing w:line="460" w:lineRule="exact"/>
              <w:jc w:val="center"/>
              <w:rPr>
                <w:rFonts w:ascii="仿宋" w:hAnsi="仿宋" w:eastAsia="仿宋" w:cs="仿宋"/>
                <w:sz w:val="24"/>
              </w:rPr>
            </w:pPr>
            <w:r>
              <w:rPr>
                <w:rFonts w:hint="eastAsia" w:ascii="仿宋" w:hAnsi="仿宋" w:eastAsia="仿宋" w:cs="仿宋"/>
                <w:sz w:val="24"/>
              </w:rPr>
              <w:t>政府集中采购</w:t>
            </w:r>
          </w:p>
        </w:tc>
        <w:tc>
          <w:tcPr>
            <w:tcW w:w="2460" w:type="dxa"/>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c>
          <w:tcPr>
            <w:tcW w:w="4320" w:type="dxa"/>
            <w:gridSpan w:val="2"/>
            <w:shd w:val="clear" w:color="auto" w:fill="auto"/>
          </w:tcPr>
          <w:p>
            <w:pPr>
              <w:spacing w:line="460" w:lineRule="exact"/>
              <w:jc w:val="center"/>
              <w:rPr>
                <w:rFonts w:hint="eastAsia" w:ascii="仿宋" w:hAnsi="仿宋" w:eastAsia="仿宋" w:cs="仿宋"/>
                <w:color w:val="auto"/>
                <w:szCs w:val="21"/>
                <w:lang w:eastAsia="zh-CN"/>
              </w:rPr>
            </w:pPr>
            <w:r>
              <w:rPr>
                <w:rFonts w:hint="eastAsia" w:ascii="仿宋" w:hAnsi="仿宋" w:eastAsia="仿宋" w:cs="仿宋"/>
                <w:color w:val="auto"/>
                <w:szCs w:val="21"/>
                <w:lang w:val="en-US" w:eastAsia="zh-CN"/>
              </w:rPr>
              <w:t>0</w:t>
            </w:r>
          </w:p>
        </w:tc>
      </w:tr>
    </w:tbl>
    <w:p>
      <w:pPr>
        <w:spacing w:line="540" w:lineRule="exact"/>
        <w:rPr>
          <w:rFonts w:ascii="仿宋_GB2312" w:hAnsi="仿宋" w:eastAsia="仿宋_GB2312" w:cs="仿宋"/>
          <w:b/>
          <w:sz w:val="32"/>
          <w:szCs w:val="32"/>
        </w:rPr>
      </w:pPr>
    </w:p>
    <w:p>
      <w:pPr>
        <w:numPr>
          <w:ilvl w:val="0"/>
          <w:numId w:val="0"/>
        </w:numPr>
        <w:spacing w:line="540" w:lineRule="exact"/>
        <w:rPr>
          <w:rFonts w:hint="eastAsia" w:ascii="黑体" w:hAnsi="黑体" w:eastAsia="黑体" w:cs="黑体"/>
          <w:b w:val="0"/>
          <w:bCs/>
          <w:sz w:val="32"/>
          <w:szCs w:val="32"/>
        </w:rPr>
      </w:pPr>
      <w:r>
        <w:rPr>
          <w:rFonts w:hint="eastAsia" w:ascii="黑体" w:hAnsi="黑体" w:eastAsia="黑体" w:cs="黑体"/>
          <w:b w:val="0"/>
          <w:bCs/>
          <w:sz w:val="32"/>
          <w:szCs w:val="32"/>
          <w:lang w:eastAsia="zh-CN"/>
        </w:rPr>
        <w:t>三、</w:t>
      </w:r>
      <w:r>
        <w:rPr>
          <w:rFonts w:hint="eastAsia" w:ascii="黑体" w:hAnsi="黑体" w:eastAsia="黑体" w:cs="黑体"/>
          <w:b w:val="0"/>
          <w:bCs/>
          <w:sz w:val="32"/>
          <w:szCs w:val="32"/>
        </w:rPr>
        <w:t>收到和处理政府信息公开申请情况</w:t>
      </w:r>
    </w:p>
    <w:tbl>
      <w:tblPr>
        <w:tblStyle w:val="3"/>
        <w:tblW w:w="9046" w:type="dxa"/>
        <w:tblInd w:w="-2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1"/>
        <w:gridCol w:w="1053"/>
        <w:gridCol w:w="1134"/>
        <w:gridCol w:w="972"/>
        <w:gridCol w:w="1080"/>
        <w:gridCol w:w="1110"/>
        <w:gridCol w:w="807"/>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restart"/>
            <w:shd w:val="clear" w:color="auto" w:fill="auto"/>
            <w:vAlign w:val="center"/>
          </w:tcPr>
          <w:p>
            <w:pPr>
              <w:spacing w:line="300" w:lineRule="exact"/>
              <w:jc w:val="center"/>
              <w:rPr>
                <w:rFonts w:ascii="仿宋" w:hAnsi="仿宋" w:eastAsia="仿宋" w:cs="仿宋"/>
                <w:color w:val="auto"/>
                <w:sz w:val="24"/>
                <w:szCs w:val="24"/>
              </w:rPr>
            </w:pPr>
            <w:r>
              <w:rPr>
                <w:rFonts w:hint="eastAsia" w:ascii="仿宋" w:hAnsi="仿宋" w:eastAsia="仿宋" w:cs="仿宋"/>
                <w:color w:val="auto"/>
                <w:sz w:val="24"/>
                <w:szCs w:val="24"/>
              </w:rPr>
              <w:t>本列数据的勾稽关系为：第一项加第二项之和，等于第三项加第四项之和</w:t>
            </w:r>
          </w:p>
        </w:tc>
        <w:tc>
          <w:tcPr>
            <w:tcW w:w="6865" w:type="dxa"/>
            <w:gridSpan w:val="7"/>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vAlign w:val="center"/>
          </w:tcPr>
          <w:p>
            <w:pPr>
              <w:spacing w:line="300" w:lineRule="exact"/>
              <w:jc w:val="center"/>
              <w:rPr>
                <w:rFonts w:ascii="仿宋" w:hAnsi="仿宋" w:eastAsia="仿宋" w:cs="仿宋"/>
                <w:color w:val="auto"/>
                <w:sz w:val="24"/>
                <w:szCs w:val="24"/>
              </w:rPr>
            </w:pPr>
          </w:p>
        </w:tc>
        <w:tc>
          <w:tcPr>
            <w:tcW w:w="1053" w:type="dxa"/>
            <w:vMerge w:val="restart"/>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自然人</w:t>
            </w:r>
          </w:p>
        </w:tc>
        <w:tc>
          <w:tcPr>
            <w:tcW w:w="5103" w:type="dxa"/>
            <w:gridSpan w:val="5"/>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法人或其他组织</w:t>
            </w:r>
          </w:p>
        </w:tc>
        <w:tc>
          <w:tcPr>
            <w:tcW w:w="709" w:type="dxa"/>
            <w:vMerge w:val="restart"/>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5" w:hRule="atLeast"/>
        </w:trPr>
        <w:tc>
          <w:tcPr>
            <w:tcW w:w="2181" w:type="dxa"/>
            <w:vMerge w:val="continue"/>
            <w:shd w:val="clear" w:color="auto" w:fill="auto"/>
            <w:vAlign w:val="center"/>
          </w:tcPr>
          <w:p>
            <w:pPr>
              <w:spacing w:line="300" w:lineRule="exact"/>
              <w:jc w:val="center"/>
              <w:rPr>
                <w:rFonts w:ascii="仿宋" w:hAnsi="仿宋" w:eastAsia="仿宋" w:cs="仿宋"/>
                <w:color w:val="auto"/>
                <w:sz w:val="24"/>
                <w:szCs w:val="24"/>
              </w:rPr>
            </w:pPr>
          </w:p>
        </w:tc>
        <w:tc>
          <w:tcPr>
            <w:tcW w:w="1053" w:type="dxa"/>
            <w:vMerge w:val="continue"/>
            <w:shd w:val="clear" w:color="auto" w:fill="auto"/>
            <w:vAlign w:val="center"/>
          </w:tcPr>
          <w:p>
            <w:pPr>
              <w:spacing w:line="300" w:lineRule="exact"/>
              <w:jc w:val="center"/>
              <w:rPr>
                <w:rFonts w:ascii="仿宋" w:hAnsi="仿宋" w:eastAsia="仿宋" w:cs="仿宋"/>
                <w:sz w:val="24"/>
                <w:szCs w:val="24"/>
              </w:rPr>
            </w:pPr>
          </w:p>
        </w:tc>
        <w:tc>
          <w:tcPr>
            <w:tcW w:w="1134"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商业</w:t>
            </w:r>
          </w:p>
          <w:p>
            <w:pPr>
              <w:spacing w:line="300" w:lineRule="exact"/>
              <w:jc w:val="center"/>
              <w:rPr>
                <w:rFonts w:ascii="仿宋" w:hAnsi="仿宋" w:eastAsia="仿宋" w:cs="仿宋"/>
                <w:sz w:val="24"/>
                <w:szCs w:val="24"/>
              </w:rPr>
            </w:pPr>
            <w:r>
              <w:rPr>
                <w:rFonts w:hint="eastAsia" w:ascii="仿宋" w:hAnsi="仿宋" w:eastAsia="仿宋" w:cs="仿宋"/>
                <w:sz w:val="24"/>
                <w:szCs w:val="24"/>
              </w:rPr>
              <w:t>企业</w:t>
            </w:r>
          </w:p>
        </w:tc>
        <w:tc>
          <w:tcPr>
            <w:tcW w:w="972"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科研</w:t>
            </w:r>
          </w:p>
          <w:p>
            <w:pPr>
              <w:spacing w:line="300" w:lineRule="exact"/>
              <w:jc w:val="center"/>
              <w:rPr>
                <w:rFonts w:ascii="仿宋" w:hAnsi="仿宋" w:eastAsia="仿宋" w:cs="仿宋"/>
                <w:sz w:val="24"/>
                <w:szCs w:val="24"/>
              </w:rPr>
            </w:pPr>
            <w:r>
              <w:rPr>
                <w:rFonts w:hint="eastAsia" w:ascii="仿宋" w:hAnsi="仿宋" w:eastAsia="仿宋" w:cs="仿宋"/>
                <w:sz w:val="24"/>
                <w:szCs w:val="24"/>
              </w:rPr>
              <w:t>机构</w:t>
            </w:r>
          </w:p>
        </w:tc>
        <w:tc>
          <w:tcPr>
            <w:tcW w:w="1080"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社会公益组织</w:t>
            </w:r>
          </w:p>
        </w:tc>
        <w:tc>
          <w:tcPr>
            <w:tcW w:w="1110"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法律服务机构</w:t>
            </w:r>
          </w:p>
        </w:tc>
        <w:tc>
          <w:tcPr>
            <w:tcW w:w="807" w:type="dxa"/>
            <w:shd w:val="clear" w:color="auto" w:fill="auto"/>
            <w:vAlign w:val="center"/>
          </w:tcPr>
          <w:p>
            <w:pPr>
              <w:spacing w:line="300" w:lineRule="exact"/>
              <w:jc w:val="center"/>
              <w:rPr>
                <w:rFonts w:ascii="仿宋" w:hAnsi="仿宋" w:eastAsia="仿宋" w:cs="仿宋"/>
                <w:sz w:val="24"/>
                <w:szCs w:val="24"/>
              </w:rPr>
            </w:pPr>
            <w:r>
              <w:rPr>
                <w:rFonts w:hint="eastAsia" w:ascii="仿宋" w:hAnsi="仿宋" w:eastAsia="仿宋" w:cs="仿宋"/>
                <w:sz w:val="24"/>
                <w:szCs w:val="24"/>
              </w:rPr>
              <w:t>其他</w:t>
            </w:r>
          </w:p>
        </w:tc>
        <w:tc>
          <w:tcPr>
            <w:tcW w:w="709" w:type="dxa"/>
            <w:vMerge w:val="continue"/>
            <w:shd w:val="clear" w:color="auto" w:fill="auto"/>
            <w:vAlign w:val="center"/>
          </w:tcPr>
          <w:p>
            <w:pPr>
              <w:spacing w:line="30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b/>
                <w:color w:val="auto"/>
                <w:sz w:val="24"/>
                <w:szCs w:val="24"/>
              </w:rPr>
              <w:t>一</w:t>
            </w:r>
            <w:r>
              <w:rPr>
                <w:rFonts w:hint="eastAsia" w:ascii="仿宋" w:hAnsi="仿宋" w:eastAsia="仿宋" w:cs="仿宋"/>
                <w:color w:val="auto"/>
                <w:sz w:val="24"/>
                <w:szCs w:val="24"/>
              </w:rPr>
              <w:t>、本年新收政府信息公开申请数量</w:t>
            </w:r>
          </w:p>
        </w:tc>
        <w:tc>
          <w:tcPr>
            <w:tcW w:w="1053"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134"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972"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080"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110"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807"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709"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b/>
                <w:color w:val="auto"/>
                <w:sz w:val="24"/>
                <w:szCs w:val="24"/>
              </w:rPr>
              <w:t>二</w:t>
            </w:r>
            <w:r>
              <w:rPr>
                <w:rFonts w:hint="eastAsia" w:ascii="仿宋" w:hAnsi="仿宋" w:eastAsia="仿宋" w:cs="仿宋"/>
                <w:color w:val="auto"/>
                <w:sz w:val="24"/>
                <w:szCs w:val="24"/>
              </w:rPr>
              <w:t>、上年结转政府信息公开申请数量</w:t>
            </w:r>
          </w:p>
        </w:tc>
        <w:tc>
          <w:tcPr>
            <w:tcW w:w="1053"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134"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972"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080"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110" w:type="dxa"/>
            <w:shd w:val="clear" w:color="auto" w:fill="auto"/>
          </w:tcPr>
          <w:p>
            <w:pPr>
              <w:spacing w:line="300" w:lineRule="exac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807"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709"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restart"/>
            <w:shd w:val="clear" w:color="auto" w:fill="auto"/>
          </w:tcPr>
          <w:p>
            <w:pPr>
              <w:spacing w:line="300" w:lineRule="exact"/>
              <w:rPr>
                <w:rFonts w:ascii="仿宋" w:hAnsi="仿宋" w:eastAsia="仿宋" w:cs="仿宋"/>
                <w:color w:val="auto"/>
                <w:sz w:val="24"/>
                <w:szCs w:val="24"/>
              </w:rPr>
            </w:pPr>
            <w:r>
              <w:rPr>
                <w:rFonts w:hint="eastAsia" w:ascii="仿宋" w:hAnsi="仿宋" w:eastAsia="仿宋" w:cs="仿宋"/>
                <w:b/>
                <w:color w:val="auto"/>
                <w:sz w:val="24"/>
                <w:szCs w:val="24"/>
              </w:rPr>
              <w:t>三</w:t>
            </w:r>
            <w:r>
              <w:rPr>
                <w:rFonts w:hint="eastAsia" w:ascii="仿宋" w:hAnsi="仿宋" w:eastAsia="仿宋" w:cs="仿宋"/>
                <w:color w:val="auto"/>
                <w:sz w:val="24"/>
                <w:szCs w:val="24"/>
              </w:rPr>
              <w:t>、本年度办理结果</w:t>
            </w:r>
          </w:p>
        </w:tc>
        <w:tc>
          <w:tcPr>
            <w:tcW w:w="2187" w:type="dxa"/>
            <w:gridSpan w:val="2"/>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（一）予以公开</w:t>
            </w:r>
          </w:p>
        </w:tc>
        <w:tc>
          <w:tcPr>
            <w:tcW w:w="972"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080"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110"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807"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709"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2187" w:type="dxa"/>
            <w:gridSpan w:val="2"/>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（二）部分公开（区分处理的，只记这一情形，不记其他情形）</w:t>
            </w:r>
          </w:p>
        </w:tc>
        <w:tc>
          <w:tcPr>
            <w:tcW w:w="972"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080"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110"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807"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709"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restart"/>
            <w:shd w:val="clear" w:color="auto" w:fill="auto"/>
            <w:vAlign w:val="center"/>
          </w:tcPr>
          <w:p>
            <w:pPr>
              <w:spacing w:line="300" w:lineRule="exact"/>
              <w:rPr>
                <w:rFonts w:ascii="仿宋" w:hAnsi="仿宋" w:eastAsia="仿宋" w:cs="仿宋"/>
                <w:sz w:val="24"/>
                <w:szCs w:val="24"/>
              </w:rPr>
            </w:pPr>
            <w:r>
              <w:rPr>
                <w:rFonts w:hint="eastAsia" w:ascii="仿宋" w:hAnsi="仿宋" w:eastAsia="仿宋" w:cs="仿宋"/>
                <w:sz w:val="24"/>
                <w:szCs w:val="24"/>
              </w:rPr>
              <w:t>（三）不予公开</w:t>
            </w: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1.属于国家秘密</w:t>
            </w:r>
          </w:p>
        </w:tc>
        <w:tc>
          <w:tcPr>
            <w:tcW w:w="972"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080"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110"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807"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709"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jc w:val="center"/>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2.其他法律行政法规禁止公开</w:t>
            </w:r>
          </w:p>
        </w:tc>
        <w:tc>
          <w:tcPr>
            <w:tcW w:w="972"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080"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110"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807"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709"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jc w:val="center"/>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3.危及“三安全一稳定”</w:t>
            </w:r>
          </w:p>
        </w:tc>
        <w:tc>
          <w:tcPr>
            <w:tcW w:w="972"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080"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110"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807"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709"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jc w:val="center"/>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4.保护第三方合法权益</w:t>
            </w:r>
          </w:p>
        </w:tc>
        <w:tc>
          <w:tcPr>
            <w:tcW w:w="972"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80"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110"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07"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709"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5.属于三类内部事务信息</w:t>
            </w:r>
          </w:p>
        </w:tc>
        <w:tc>
          <w:tcPr>
            <w:tcW w:w="97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8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11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07"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709"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6.属于四类过程性信息</w:t>
            </w:r>
          </w:p>
        </w:tc>
        <w:tc>
          <w:tcPr>
            <w:tcW w:w="97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8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11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07"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709"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7.属于行政执法案卷</w:t>
            </w:r>
          </w:p>
        </w:tc>
        <w:tc>
          <w:tcPr>
            <w:tcW w:w="97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8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11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07"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709"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8.属于行政查询事项</w:t>
            </w:r>
          </w:p>
        </w:tc>
        <w:tc>
          <w:tcPr>
            <w:tcW w:w="97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8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11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07"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709"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restart"/>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（四）无法提供</w:t>
            </w: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1.本机关不掌握相关政府信息</w:t>
            </w:r>
          </w:p>
        </w:tc>
        <w:tc>
          <w:tcPr>
            <w:tcW w:w="97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8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11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07"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709"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2.没有现成信息需要另行制作</w:t>
            </w:r>
          </w:p>
        </w:tc>
        <w:tc>
          <w:tcPr>
            <w:tcW w:w="97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8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11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07"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709"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3.补正后申请内容仍不明确</w:t>
            </w:r>
          </w:p>
        </w:tc>
        <w:tc>
          <w:tcPr>
            <w:tcW w:w="97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8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11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07"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709"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restart"/>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（五）不予处理</w:t>
            </w: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1.信访投诉举报类申请</w:t>
            </w:r>
          </w:p>
        </w:tc>
        <w:tc>
          <w:tcPr>
            <w:tcW w:w="97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8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11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07"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709"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2.重复申请</w:t>
            </w:r>
          </w:p>
        </w:tc>
        <w:tc>
          <w:tcPr>
            <w:tcW w:w="97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8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11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07"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709"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3.要求提供公开出版物</w:t>
            </w:r>
          </w:p>
        </w:tc>
        <w:tc>
          <w:tcPr>
            <w:tcW w:w="97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8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11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07"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709"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4.无正当理由大量反复申请</w:t>
            </w:r>
          </w:p>
        </w:tc>
        <w:tc>
          <w:tcPr>
            <w:tcW w:w="97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8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11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07"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709"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1053" w:type="dxa"/>
            <w:vMerge w:val="continue"/>
            <w:shd w:val="clear" w:color="auto" w:fill="auto"/>
          </w:tcPr>
          <w:p>
            <w:pPr>
              <w:spacing w:line="300" w:lineRule="exact"/>
              <w:rPr>
                <w:rFonts w:ascii="仿宋" w:hAnsi="仿宋" w:eastAsia="仿宋" w:cs="仿宋"/>
                <w:sz w:val="24"/>
                <w:szCs w:val="24"/>
              </w:rPr>
            </w:pPr>
          </w:p>
        </w:tc>
        <w:tc>
          <w:tcPr>
            <w:tcW w:w="1134" w:type="dxa"/>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5.要求行政机关确认或重新出具已获取信息</w:t>
            </w:r>
          </w:p>
        </w:tc>
        <w:tc>
          <w:tcPr>
            <w:tcW w:w="97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8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11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07"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709"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vMerge w:val="continue"/>
            <w:shd w:val="clear" w:color="auto" w:fill="auto"/>
          </w:tcPr>
          <w:p>
            <w:pPr>
              <w:spacing w:line="300" w:lineRule="exact"/>
              <w:rPr>
                <w:rFonts w:ascii="仿宋" w:hAnsi="仿宋" w:eastAsia="仿宋" w:cs="仿宋"/>
                <w:sz w:val="24"/>
                <w:szCs w:val="24"/>
              </w:rPr>
            </w:pPr>
          </w:p>
        </w:tc>
        <w:tc>
          <w:tcPr>
            <w:tcW w:w="2187" w:type="dxa"/>
            <w:gridSpan w:val="2"/>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（六）其他处理</w:t>
            </w:r>
          </w:p>
        </w:tc>
        <w:tc>
          <w:tcPr>
            <w:tcW w:w="97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8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11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07"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709"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1" w:type="dxa"/>
            <w:shd w:val="clear" w:color="auto" w:fill="auto"/>
          </w:tcPr>
          <w:p>
            <w:pPr>
              <w:spacing w:line="300" w:lineRule="exact"/>
              <w:rPr>
                <w:rFonts w:ascii="仿宋" w:hAnsi="仿宋" w:eastAsia="仿宋" w:cs="仿宋"/>
                <w:sz w:val="24"/>
                <w:szCs w:val="24"/>
              </w:rPr>
            </w:pPr>
          </w:p>
        </w:tc>
        <w:tc>
          <w:tcPr>
            <w:tcW w:w="2187" w:type="dxa"/>
            <w:gridSpan w:val="2"/>
            <w:shd w:val="clear" w:color="auto" w:fill="auto"/>
          </w:tcPr>
          <w:p>
            <w:pPr>
              <w:spacing w:line="300" w:lineRule="exact"/>
              <w:rPr>
                <w:rFonts w:ascii="仿宋" w:hAnsi="仿宋" w:eastAsia="仿宋" w:cs="仿宋"/>
                <w:sz w:val="24"/>
                <w:szCs w:val="24"/>
              </w:rPr>
            </w:pPr>
            <w:r>
              <w:rPr>
                <w:rFonts w:hint="eastAsia" w:ascii="仿宋" w:hAnsi="仿宋" w:eastAsia="仿宋" w:cs="仿宋"/>
                <w:sz w:val="24"/>
                <w:szCs w:val="24"/>
              </w:rPr>
              <w:t>（七）总计</w:t>
            </w:r>
          </w:p>
        </w:tc>
        <w:tc>
          <w:tcPr>
            <w:tcW w:w="972"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08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1110"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807"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c>
          <w:tcPr>
            <w:tcW w:w="709" w:type="dxa"/>
            <w:shd w:val="clear" w:color="auto" w:fill="auto"/>
            <w:vAlign w:val="top"/>
          </w:tcPr>
          <w:p>
            <w:pPr>
              <w:spacing w:line="300" w:lineRule="exact"/>
              <w:rPr>
                <w:rFonts w:ascii="仿宋" w:hAnsi="仿宋" w:eastAsia="仿宋" w:cs="仿宋"/>
                <w:sz w:val="24"/>
                <w:szCs w:val="24"/>
              </w:rPr>
            </w:pPr>
            <w:r>
              <w:rPr>
                <w:rFonts w:hint="eastAsia" w:ascii="仿宋" w:hAnsi="仿宋" w:eastAsia="仿宋" w:cs="仿宋"/>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368" w:type="dxa"/>
            <w:gridSpan w:val="3"/>
            <w:shd w:val="clear" w:color="auto" w:fill="auto"/>
          </w:tcPr>
          <w:p>
            <w:pPr>
              <w:spacing w:line="300" w:lineRule="exact"/>
              <w:rPr>
                <w:rFonts w:ascii="仿宋" w:hAnsi="仿宋" w:eastAsia="仿宋" w:cs="仿宋"/>
                <w:sz w:val="24"/>
                <w:szCs w:val="24"/>
              </w:rPr>
            </w:pPr>
            <w:r>
              <w:rPr>
                <w:rFonts w:hint="eastAsia" w:ascii="仿宋" w:hAnsi="仿宋" w:eastAsia="仿宋" w:cs="仿宋"/>
                <w:b/>
                <w:color w:val="FF0000"/>
                <w:sz w:val="24"/>
                <w:szCs w:val="24"/>
              </w:rPr>
              <w:t>四</w:t>
            </w:r>
            <w:r>
              <w:rPr>
                <w:rFonts w:hint="eastAsia" w:ascii="仿宋" w:hAnsi="仿宋" w:eastAsia="仿宋" w:cs="仿宋"/>
                <w:sz w:val="24"/>
                <w:szCs w:val="24"/>
              </w:rPr>
              <w:t>、结转下年度继续办理</w:t>
            </w:r>
          </w:p>
        </w:tc>
        <w:tc>
          <w:tcPr>
            <w:tcW w:w="972"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080"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1110"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807"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c>
          <w:tcPr>
            <w:tcW w:w="709" w:type="dxa"/>
            <w:shd w:val="clear" w:color="auto" w:fill="auto"/>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w:t>
            </w:r>
          </w:p>
        </w:tc>
      </w:tr>
    </w:tbl>
    <w:p>
      <w:pPr>
        <w:spacing w:line="540" w:lineRule="exact"/>
        <w:ind w:left="640"/>
        <w:rPr>
          <w:rFonts w:ascii="仿宋" w:hAnsi="仿宋" w:eastAsia="仿宋" w:cs="仿宋"/>
        </w:rPr>
      </w:pPr>
    </w:p>
    <w:p>
      <w:pPr>
        <w:numPr>
          <w:ilvl w:val="0"/>
          <w:numId w:val="0"/>
        </w:numPr>
        <w:spacing w:line="540" w:lineRule="exact"/>
        <w:rPr>
          <w:rFonts w:hint="eastAsia" w:ascii="黑体" w:hAnsi="黑体" w:eastAsia="黑体" w:cs="黑体"/>
          <w:b w:val="0"/>
          <w:bCs/>
          <w:sz w:val="32"/>
          <w:szCs w:val="32"/>
        </w:rPr>
      </w:pPr>
      <w:r>
        <w:rPr>
          <w:rFonts w:hint="eastAsia" w:ascii="黑体" w:hAnsi="黑体" w:eastAsia="黑体" w:cs="黑体"/>
          <w:b w:val="0"/>
          <w:bCs/>
          <w:sz w:val="32"/>
          <w:szCs w:val="32"/>
          <w:lang w:eastAsia="zh-CN"/>
        </w:rPr>
        <w:t>四、</w:t>
      </w:r>
      <w:r>
        <w:rPr>
          <w:rFonts w:hint="eastAsia" w:ascii="黑体" w:hAnsi="黑体" w:eastAsia="黑体" w:cs="黑体"/>
          <w:b w:val="0"/>
          <w:bCs/>
          <w:sz w:val="32"/>
          <w:szCs w:val="32"/>
        </w:rPr>
        <w:t>政府信息公开行政复议、行政诉讼情况</w:t>
      </w:r>
    </w:p>
    <w:tbl>
      <w:tblPr>
        <w:tblStyle w:val="3"/>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568"/>
        <w:gridCol w:w="568"/>
        <w:gridCol w:w="568"/>
        <w:gridCol w:w="568"/>
        <w:gridCol w:w="568"/>
        <w:gridCol w:w="568"/>
        <w:gridCol w:w="568"/>
        <w:gridCol w:w="568"/>
        <w:gridCol w:w="568"/>
        <w:gridCol w:w="568"/>
        <w:gridCol w:w="568"/>
        <w:gridCol w:w="568"/>
        <w:gridCol w:w="568"/>
        <w:gridCol w:w="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40"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行政复议</w:t>
            </w:r>
          </w:p>
        </w:tc>
        <w:tc>
          <w:tcPr>
            <w:tcW w:w="5680" w:type="dxa"/>
            <w:gridSpan w:val="10"/>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c>
          <w:tcPr>
            <w:tcW w:w="2840"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color w:val="333333"/>
                <w:sz w:val="24"/>
                <w:shd w:val="clear" w:color="auto" w:fill="FFFFFF"/>
              </w:rPr>
              <w:t>未经复议直接起诉</w:t>
            </w:r>
          </w:p>
        </w:tc>
        <w:tc>
          <w:tcPr>
            <w:tcW w:w="2840"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vMerge w:val="continue"/>
            <w:shd w:val="clear" w:color="auto" w:fill="auto"/>
            <w:vAlign w:val="center"/>
          </w:tcPr>
          <w:p>
            <w:pPr>
              <w:spacing w:line="540" w:lineRule="exact"/>
              <w:jc w:val="center"/>
              <w:rPr>
                <w:rFonts w:ascii="仿宋" w:hAnsi="仿宋" w:eastAsia="仿宋" w:cs="仿宋"/>
                <w:sz w:val="24"/>
              </w:rPr>
            </w:pP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68"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68"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fill="FFFFFF"/>
        </w:rPr>
        <w:t>五、存在的主要问题及改进情况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仿宋_GB2312" w:eastAsia="仿宋_GB2312" w:cs="仿宋_GB2312"/>
          <w:b/>
          <w:bCs w:val="0"/>
          <w:i w:val="0"/>
          <w:caps w:val="0"/>
          <w:color w:val="333333"/>
          <w:spacing w:val="0"/>
          <w:sz w:val="32"/>
          <w:szCs w:val="32"/>
          <w:shd w:val="clear" w:fill="FFFFFF"/>
          <w:lang w:val="en-US" w:eastAsia="zh-CN"/>
        </w:rPr>
      </w:pPr>
      <w:r>
        <w:rPr>
          <w:rFonts w:hint="eastAsia" w:ascii="仿宋_GB2312" w:hAnsi="仿宋_GB2312" w:eastAsia="仿宋_GB2312" w:cs="仿宋_GB2312"/>
          <w:b/>
          <w:bCs w:val="0"/>
          <w:i w:val="0"/>
          <w:caps w:val="0"/>
          <w:color w:val="333333"/>
          <w:spacing w:val="0"/>
          <w:sz w:val="32"/>
          <w:szCs w:val="32"/>
          <w:shd w:val="clear" w:fill="FFFFFF"/>
          <w:lang w:val="en-US" w:eastAsia="zh-CN"/>
        </w:rPr>
        <w:t>存在的问题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仿宋_GB2312" w:eastAsia="仿宋_GB2312" w:cs="仿宋_GB2312"/>
          <w:b w:val="0"/>
          <w:bCs/>
          <w:i w:val="0"/>
          <w:caps w:val="0"/>
          <w:color w:val="333333"/>
          <w:spacing w:val="0"/>
          <w:sz w:val="32"/>
          <w:szCs w:val="32"/>
          <w:shd w:val="clear" w:fill="FFFFFF"/>
          <w:lang w:val="en-US" w:eastAsia="zh-CN"/>
        </w:rPr>
      </w:pPr>
      <w:r>
        <w:rPr>
          <w:rFonts w:hint="eastAsia" w:ascii="仿宋_GB2312" w:hAnsi="仿宋_GB2312" w:eastAsia="仿宋_GB2312" w:cs="仿宋_GB2312"/>
          <w:b w:val="0"/>
          <w:bCs/>
          <w:i w:val="0"/>
          <w:caps w:val="0"/>
          <w:color w:val="333333"/>
          <w:spacing w:val="0"/>
          <w:sz w:val="32"/>
          <w:szCs w:val="32"/>
          <w:shd w:val="clear" w:fill="FFFFFF"/>
          <w:lang w:val="en-US" w:eastAsia="zh-CN"/>
        </w:rPr>
        <w:t>1、政务信息公开的主动性不强。仍存在需要上级部门督促或强制要求公开。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仿宋_GB2312" w:eastAsia="仿宋_GB2312" w:cs="仿宋_GB2312"/>
          <w:b w:val="0"/>
          <w:bCs/>
          <w:i w:val="0"/>
          <w:caps w:val="0"/>
          <w:color w:val="333333"/>
          <w:spacing w:val="0"/>
          <w:sz w:val="32"/>
          <w:szCs w:val="32"/>
          <w:shd w:val="clear" w:fill="FFFFFF"/>
          <w:lang w:val="en-US" w:eastAsia="zh-CN"/>
        </w:rPr>
      </w:pPr>
      <w:r>
        <w:rPr>
          <w:rFonts w:hint="eastAsia" w:ascii="仿宋_GB2312" w:hAnsi="仿宋_GB2312" w:eastAsia="仿宋_GB2312" w:cs="仿宋_GB2312"/>
          <w:b w:val="0"/>
          <w:bCs/>
          <w:i w:val="0"/>
          <w:caps w:val="0"/>
          <w:color w:val="333333"/>
          <w:spacing w:val="0"/>
          <w:sz w:val="32"/>
          <w:szCs w:val="32"/>
          <w:shd w:val="clear" w:fill="FFFFFF"/>
          <w:lang w:val="en-US" w:eastAsia="zh-CN"/>
        </w:rPr>
        <w:t>2、公开的信息质量不高。偶尔存在一些不符合规范的信息公开在网站上。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仿宋_GB2312" w:eastAsia="仿宋_GB2312" w:cs="仿宋_GB2312"/>
          <w:b w:val="0"/>
          <w:bCs/>
          <w:i w:val="0"/>
          <w:caps w:val="0"/>
          <w:color w:val="333333"/>
          <w:spacing w:val="0"/>
          <w:sz w:val="32"/>
          <w:szCs w:val="32"/>
          <w:shd w:val="clear" w:fill="FFFFFF"/>
          <w:lang w:val="en-US" w:eastAsia="zh-CN"/>
        </w:rPr>
      </w:pPr>
      <w:r>
        <w:rPr>
          <w:rFonts w:hint="eastAsia" w:ascii="仿宋_GB2312" w:hAnsi="仿宋_GB2312" w:eastAsia="仿宋_GB2312" w:cs="仿宋_GB2312"/>
          <w:b w:val="0"/>
          <w:bCs/>
          <w:i w:val="0"/>
          <w:caps w:val="0"/>
          <w:color w:val="333333"/>
          <w:spacing w:val="0"/>
          <w:sz w:val="32"/>
          <w:szCs w:val="32"/>
          <w:shd w:val="clear" w:fill="FFFFFF"/>
          <w:lang w:val="en-US" w:eastAsia="zh-CN"/>
        </w:rPr>
        <w:t>3、工作人员业务水平有待进一步提高。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仿宋_GB2312" w:eastAsia="仿宋_GB2312" w:cs="仿宋_GB2312"/>
          <w:b/>
          <w:bCs w:val="0"/>
          <w:i w:val="0"/>
          <w:caps w:val="0"/>
          <w:color w:val="333333"/>
          <w:spacing w:val="0"/>
          <w:sz w:val="32"/>
          <w:szCs w:val="32"/>
          <w:shd w:val="clear" w:fill="FFFFFF"/>
          <w:lang w:val="en-US" w:eastAsia="zh-CN"/>
        </w:rPr>
      </w:pPr>
      <w:r>
        <w:rPr>
          <w:rFonts w:hint="eastAsia" w:ascii="仿宋_GB2312" w:hAnsi="仿宋_GB2312" w:eastAsia="仿宋_GB2312" w:cs="仿宋_GB2312"/>
          <w:b/>
          <w:bCs w:val="0"/>
          <w:i w:val="0"/>
          <w:caps w:val="0"/>
          <w:color w:val="333333"/>
          <w:spacing w:val="0"/>
          <w:sz w:val="32"/>
          <w:szCs w:val="32"/>
          <w:shd w:val="clear" w:fill="FFFFFF"/>
          <w:lang w:val="en-US" w:eastAsia="zh-CN"/>
        </w:rPr>
        <w:t>改进情况</w:t>
      </w:r>
    </w:p>
    <w:p>
      <w:pPr>
        <w:pStyle w:val="2"/>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仿宋_GB2312" w:hAnsi="微软雅黑" w:eastAsia="仿宋_GB2312" w:cs="仿宋_GB2312"/>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安排专职干部负责政务公开工作，推动信息公开工作制度化、规范化和常态化。</w:t>
      </w:r>
    </w:p>
    <w:p>
      <w:pPr>
        <w:pStyle w:val="2"/>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default" w:ascii="仿宋_GB2312" w:hAnsi="微软雅黑" w:eastAsia="仿宋_GB2312" w:cs="仿宋_GB2312"/>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加强业务学习和交流，进一步提高政务信息公开水平和操作能力。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fill="FFFFFF"/>
        </w:rPr>
        <w:t>六、其他需要报告的事项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sz w:val="32"/>
          <w:szCs w:val="32"/>
          <w:lang w:eastAsia="zh-CN"/>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F5EC7B"/>
    <w:multiLevelType w:val="singleLevel"/>
    <w:tmpl w:val="80F5EC7B"/>
    <w:lvl w:ilvl="0" w:tentative="0">
      <w:start w:val="1"/>
      <w:numFmt w:val="decimal"/>
      <w:lvlText w:val="%1."/>
      <w:lvlJc w:val="left"/>
      <w:pPr>
        <w:tabs>
          <w:tab w:val="left" w:pos="312"/>
        </w:tabs>
      </w:pPr>
    </w:lvl>
  </w:abstractNum>
  <w:abstractNum w:abstractNumId="1">
    <w:nsid w:val="C2D2BD9F"/>
    <w:multiLevelType w:val="singleLevel"/>
    <w:tmpl w:val="C2D2BD9F"/>
    <w:lvl w:ilvl="0" w:tentative="0">
      <w:start w:val="1"/>
      <w:numFmt w:val="decimal"/>
      <w:lvlText w:val="%1."/>
      <w:lvlJc w:val="left"/>
      <w:pPr>
        <w:tabs>
          <w:tab w:val="left" w:pos="312"/>
        </w:tabs>
      </w:pPr>
    </w:lvl>
  </w:abstractNum>
  <w:abstractNum w:abstractNumId="2">
    <w:nsid w:val="E111CA96"/>
    <w:multiLevelType w:val="singleLevel"/>
    <w:tmpl w:val="E111CA96"/>
    <w:lvl w:ilvl="0" w:tentative="0">
      <w:start w:val="1"/>
      <w:numFmt w:val="decimal"/>
      <w:lvlText w:val="%1."/>
      <w:lvlJc w:val="left"/>
      <w:pPr>
        <w:tabs>
          <w:tab w:val="left" w:pos="312"/>
        </w:tabs>
      </w:pPr>
    </w:lvl>
  </w:abstractNum>
  <w:abstractNum w:abstractNumId="3">
    <w:nsid w:val="E49DB681"/>
    <w:multiLevelType w:val="singleLevel"/>
    <w:tmpl w:val="E49DB681"/>
    <w:lvl w:ilvl="0" w:tentative="0">
      <w:start w:val="1"/>
      <w:numFmt w:val="chineseCounting"/>
      <w:suff w:val="nothing"/>
      <w:lvlText w:val="%1、"/>
      <w:lvlJc w:val="left"/>
      <w:rPr>
        <w:rFonts w:hint="eastAsia"/>
      </w:rPr>
    </w:lvl>
  </w:abstractNum>
  <w:abstractNum w:abstractNumId="4">
    <w:nsid w:val="128F45C3"/>
    <w:multiLevelType w:val="singleLevel"/>
    <w:tmpl w:val="128F45C3"/>
    <w:lvl w:ilvl="0" w:tentative="0">
      <w:start w:val="1"/>
      <w:numFmt w:val="chineseCounting"/>
      <w:suff w:val="nothing"/>
      <w:lvlText w:val="（%1）"/>
      <w:lvlJc w:val="left"/>
      <w:rPr>
        <w:rFonts w:hint="eastAsia"/>
      </w:rPr>
    </w:lvl>
  </w:abstractNum>
  <w:abstractNum w:abstractNumId="5">
    <w:nsid w:val="36AE5EC2"/>
    <w:multiLevelType w:val="singleLevel"/>
    <w:tmpl w:val="36AE5EC2"/>
    <w:lvl w:ilvl="0" w:tentative="0">
      <w:start w:val="1"/>
      <w:numFmt w:val="decimal"/>
      <w:lvlText w:val="%1."/>
      <w:lvlJc w:val="left"/>
      <w:pPr>
        <w:tabs>
          <w:tab w:val="left" w:pos="312"/>
        </w:tabs>
      </w:pPr>
    </w:lvl>
  </w:abstractNum>
  <w:abstractNum w:abstractNumId="6">
    <w:nsid w:val="3B6262A9"/>
    <w:multiLevelType w:val="singleLevel"/>
    <w:tmpl w:val="3B6262A9"/>
    <w:lvl w:ilvl="0" w:tentative="0">
      <w:start w:val="1"/>
      <w:numFmt w:val="decimal"/>
      <w:suff w:val="nothing"/>
      <w:lvlText w:val="%1、"/>
      <w:lvlJc w:val="left"/>
    </w:lvl>
  </w:abstractNum>
  <w:abstractNum w:abstractNumId="7">
    <w:nsid w:val="7E62037F"/>
    <w:multiLevelType w:val="singleLevel"/>
    <w:tmpl w:val="7E62037F"/>
    <w:lvl w:ilvl="0" w:tentative="0">
      <w:start w:val="1"/>
      <w:numFmt w:val="decimal"/>
      <w:lvlText w:val="%1."/>
      <w:lvlJc w:val="left"/>
      <w:pPr>
        <w:tabs>
          <w:tab w:val="left" w:pos="312"/>
        </w:tabs>
      </w:pPr>
    </w:lvl>
  </w:abstractNum>
  <w:num w:numId="1">
    <w:abstractNumId w:val="3"/>
  </w:num>
  <w:num w:numId="2">
    <w:abstractNumId w:val="4"/>
  </w:num>
  <w:num w:numId="3">
    <w:abstractNumId w:val="2"/>
  </w:num>
  <w:num w:numId="4">
    <w:abstractNumId w:val="7"/>
  </w:num>
  <w:num w:numId="5">
    <w:abstractNumId w:val="5"/>
  </w:num>
  <w:num w:numId="6">
    <w:abstractNumId w:val="1"/>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2F4BA5"/>
    <w:rsid w:val="0F42566A"/>
    <w:rsid w:val="0FE32618"/>
    <w:rsid w:val="17534F7D"/>
    <w:rsid w:val="1B931963"/>
    <w:rsid w:val="1C983A67"/>
    <w:rsid w:val="23B06487"/>
    <w:rsid w:val="2480713E"/>
    <w:rsid w:val="519D4381"/>
    <w:rsid w:val="566E50F8"/>
    <w:rsid w:val="56857A37"/>
    <w:rsid w:val="5FCE6A83"/>
    <w:rsid w:val="6C760129"/>
    <w:rsid w:val="6EB526D3"/>
    <w:rsid w:val="6EC41F3F"/>
    <w:rsid w:val="7B440FF1"/>
    <w:rsid w:val="7D7C7D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2021-01-07T01:14:00Z</dcterms:created>
  <dc:creator>Administrator</dc:creator>
  <cp:lastModifiedBy>张翀</cp:lastModifiedBy>
  <dcterms:modified xsi:type="dcterms:W3CDTF">2021-01-27T01:32:55Z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