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A2A0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8836D02">
      <w:pPr>
        <w:framePr w:w="6607" w:wrap="auto" w:vAnchor="margin" w:hAnchor="text" w:x="2957" w:y="227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16"/>
          <w:sz w:val="44"/>
        </w:rPr>
        <w:t>石城县文化广电新闻出版旅游局</w:t>
      </w:r>
    </w:p>
    <w:p w14:paraId="1DBB7279">
      <w:pPr>
        <w:framePr w:w="6607" w:wrap="auto" w:vAnchor="margin" w:hAnchor="text" w:x="2957" w:y="2270"/>
        <w:widowControl w:val="0"/>
        <w:autoSpaceDE w:val="0"/>
        <w:autoSpaceDN w:val="0"/>
        <w:spacing w:before="312" w:after="0" w:line="439" w:lineRule="exact"/>
        <w:ind w:left="1733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12"/>
          <w:sz w:val="44"/>
        </w:rPr>
        <w:t>2024年部门预算</w:t>
      </w:r>
    </w:p>
    <w:p w14:paraId="3F260A14">
      <w:pPr>
        <w:framePr w:w="559" w:wrap="auto" w:vAnchor="margin" w:hAnchor="text" w:x="5167" w:y="435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0"/>
          <w:sz w:val="32"/>
        </w:rPr>
        <w:t>目</w:t>
      </w:r>
    </w:p>
    <w:p w14:paraId="4928D6E8">
      <w:pPr>
        <w:framePr w:w="559" w:wrap="auto" w:vAnchor="margin" w:hAnchor="text" w:x="6149" w:y="435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0"/>
          <w:sz w:val="32"/>
        </w:rPr>
        <w:t>录</w:t>
      </w:r>
    </w:p>
    <w:p w14:paraId="6C0617EF">
      <w:pPr>
        <w:framePr w:w="5697" w:wrap="auto" w:vAnchor="margin" w:hAnchor="text" w:x="2227" w:y="487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"/>
          <w:sz w:val="32"/>
        </w:rPr>
        <w:t>第一部分</w:t>
      </w:r>
      <w:r>
        <w:rPr>
          <w:rFonts w:ascii="Times New Roman"/>
          <w:color w:val="000000"/>
          <w:spacing w:val="23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"/>
          <w:sz w:val="32"/>
        </w:rPr>
        <w:t>石城县文广新旅局部门概况</w:t>
      </w:r>
    </w:p>
    <w:p w14:paraId="41730C00">
      <w:pPr>
        <w:framePr w:w="5697" w:wrap="auto" w:vAnchor="margin" w:hAnchor="text" w:x="2227" w:y="4877"/>
        <w:widowControl w:val="0"/>
        <w:autoSpaceDE w:val="0"/>
        <w:autoSpaceDN w:val="0"/>
        <w:spacing w:before="190" w:after="0" w:line="319" w:lineRule="exact"/>
        <w:ind w:left="6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一、部门主要职责</w:t>
      </w:r>
    </w:p>
    <w:p w14:paraId="2AC5451E">
      <w:pPr>
        <w:framePr w:w="3840" w:wrap="auto" w:vAnchor="margin" w:hAnchor="text" w:x="2911" w:y="589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二、机构设置及人员情况</w:t>
      </w:r>
    </w:p>
    <w:p w14:paraId="67B2A2E5">
      <w:pPr>
        <w:framePr w:w="6921" w:wrap="auto" w:vAnchor="margin" w:hAnchor="text" w:x="2270" w:y="640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第二部分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5"/>
          <w:sz w:val="32"/>
        </w:rPr>
        <w:t>石城县文广新旅局2024年部门预算表</w:t>
      </w:r>
    </w:p>
    <w:p w14:paraId="764131C6">
      <w:pPr>
        <w:framePr w:w="6921" w:wrap="auto" w:vAnchor="margin" w:hAnchor="text" w:x="2270" w:y="6406"/>
        <w:widowControl w:val="0"/>
        <w:autoSpaceDE w:val="0"/>
        <w:autoSpaceDN w:val="0"/>
        <w:spacing w:before="192" w:after="0" w:line="319" w:lineRule="exact"/>
        <w:ind w:left="64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一、《收支预算总表》</w:t>
      </w:r>
    </w:p>
    <w:p w14:paraId="73B4B6D9">
      <w:pPr>
        <w:framePr w:w="3511" w:wrap="auto" w:vAnchor="margin" w:hAnchor="text" w:x="2911" w:y="742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二、《部门收入总表》</w:t>
      </w:r>
    </w:p>
    <w:p w14:paraId="4C5B9623">
      <w:pPr>
        <w:framePr w:w="3511" w:wrap="auto" w:vAnchor="margin" w:hAnchor="text" w:x="2916" w:y="793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三、《部门支出总表》</w:t>
      </w:r>
    </w:p>
    <w:p w14:paraId="596B1ABC">
      <w:pPr>
        <w:framePr w:w="4068" w:wrap="auto" w:vAnchor="margin" w:hAnchor="text" w:x="2930" w:y="844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16"/>
          <w:sz w:val="32"/>
        </w:rPr>
        <w:t>四、《财政拨款收支总表》</w:t>
      </w:r>
    </w:p>
    <w:p w14:paraId="45667F39">
      <w:pPr>
        <w:framePr w:w="4387" w:wrap="auto" w:vAnchor="margin" w:hAnchor="text" w:x="2904" w:y="895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10"/>
          <w:sz w:val="32"/>
        </w:rPr>
        <w:t>五、《一般公共预算支出表》</w:t>
      </w:r>
    </w:p>
    <w:p w14:paraId="31D4E490">
      <w:pPr>
        <w:framePr w:w="5663" w:wrap="auto" w:vAnchor="margin" w:hAnchor="text" w:x="2897" w:y="946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6"/>
          <w:sz w:val="32"/>
        </w:rPr>
        <w:t>六、《一般公共预算基本支出表》</w:t>
      </w:r>
    </w:p>
    <w:p w14:paraId="2587E8AF">
      <w:pPr>
        <w:framePr w:w="5663" w:wrap="auto" w:vAnchor="margin" w:hAnchor="text" w:x="2897" w:y="9466"/>
        <w:widowControl w:val="0"/>
        <w:autoSpaceDE w:val="0"/>
        <w:autoSpaceDN w:val="0"/>
        <w:spacing w:before="19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14"/>
          <w:sz w:val="32"/>
        </w:rPr>
        <w:t>七、《财政拨款“三公”经费支出表》</w:t>
      </w:r>
    </w:p>
    <w:p w14:paraId="7BBCCFCB">
      <w:pPr>
        <w:framePr w:w="5663" w:wrap="auto" w:vAnchor="margin" w:hAnchor="text" w:x="2897" w:y="9466"/>
        <w:widowControl w:val="0"/>
        <w:autoSpaceDE w:val="0"/>
        <w:autoSpaceDN w:val="0"/>
        <w:spacing w:before="19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6"/>
          <w:sz w:val="32"/>
        </w:rPr>
        <w:t>八、《政府性基金预算支出表》</w:t>
      </w:r>
    </w:p>
    <w:p w14:paraId="2F08AAE0">
      <w:pPr>
        <w:framePr w:w="5663" w:wrap="auto" w:vAnchor="margin" w:hAnchor="text" w:x="2897" w:y="9466"/>
        <w:widowControl w:val="0"/>
        <w:autoSpaceDE w:val="0"/>
        <w:autoSpaceDN w:val="0"/>
        <w:spacing w:before="19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6"/>
          <w:sz w:val="32"/>
        </w:rPr>
        <w:t>九、《国有资本经营预算支出表》</w:t>
      </w:r>
    </w:p>
    <w:p w14:paraId="29CDB143">
      <w:pPr>
        <w:framePr w:w="5663" w:wrap="auto" w:vAnchor="margin" w:hAnchor="text" w:x="2897" w:y="9466"/>
        <w:widowControl w:val="0"/>
        <w:autoSpaceDE w:val="0"/>
        <w:autoSpaceDN w:val="0"/>
        <w:spacing w:before="19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6"/>
          <w:sz w:val="32"/>
        </w:rPr>
        <w:t>十、《部门整体支出绩效目标表》</w:t>
      </w:r>
    </w:p>
    <w:p w14:paraId="4ABA26C7">
      <w:pPr>
        <w:framePr w:w="5663" w:wrap="auto" w:vAnchor="margin" w:hAnchor="text" w:x="2897" w:y="9466"/>
        <w:widowControl w:val="0"/>
        <w:autoSpaceDE w:val="0"/>
        <w:autoSpaceDN w:val="0"/>
        <w:spacing w:before="19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-12"/>
          <w:sz w:val="32"/>
        </w:rPr>
        <w:t>十一、《项目绩效目标表》</w:t>
      </w:r>
    </w:p>
    <w:p w14:paraId="79E93EEB">
      <w:pPr>
        <w:framePr w:w="8030" w:wrap="auto" w:vAnchor="margin" w:hAnchor="text" w:x="2270" w:y="1252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第三部分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9"/>
          <w:sz w:val="32"/>
        </w:rPr>
        <w:t>石城县文广新旅局2024年部门预算情况说明</w:t>
      </w:r>
    </w:p>
    <w:p w14:paraId="56244B02">
      <w:pPr>
        <w:framePr w:w="8030" w:wrap="auto" w:vAnchor="margin" w:hAnchor="text" w:x="2270" w:y="12526"/>
        <w:widowControl w:val="0"/>
        <w:autoSpaceDE w:val="0"/>
        <w:autoSpaceDN w:val="0"/>
        <w:spacing w:before="192" w:after="0" w:line="319" w:lineRule="exact"/>
        <w:ind w:left="64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一、2024年部门预算收支情况说明</w:t>
      </w:r>
    </w:p>
    <w:p w14:paraId="29273C02">
      <w:pPr>
        <w:framePr w:w="8030" w:wrap="auto" w:vAnchor="margin" w:hAnchor="text" w:x="2270" w:y="12526"/>
        <w:widowControl w:val="0"/>
        <w:autoSpaceDE w:val="0"/>
        <w:autoSpaceDN w:val="0"/>
        <w:spacing w:before="190" w:after="0" w:line="319" w:lineRule="exact"/>
        <w:ind w:left="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4"/>
          <w:sz w:val="32"/>
        </w:rPr>
        <w:t>二、2024年“三公”经费预算情况说明</w:t>
      </w:r>
    </w:p>
    <w:p w14:paraId="4BB111C7">
      <w:pPr>
        <w:framePr w:w="8030" w:wrap="auto" w:vAnchor="margin" w:hAnchor="text" w:x="2270" w:y="12526"/>
        <w:widowControl w:val="0"/>
        <w:autoSpaceDE w:val="0"/>
        <w:autoSpaceDN w:val="0"/>
        <w:spacing w:before="19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第四部分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5"/>
          <w:sz w:val="32"/>
        </w:rPr>
        <w:t>名词解释</w:t>
      </w:r>
    </w:p>
    <w:p w14:paraId="5A3EACF3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5119C811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1BF260AF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2958288">
      <w:pPr>
        <w:framePr w:w="7720" w:wrap="auto" w:vAnchor="margin" w:hAnchor="text" w:x="2213" w:y="2163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0"/>
          <w:sz w:val="44"/>
        </w:rPr>
        <w:t>第一部分</w:t>
      </w:r>
      <w:r>
        <w:rPr>
          <w:rFonts w:ascii="Times New Roman"/>
          <w:color w:val="000000"/>
          <w:spacing w:val="331"/>
          <w:sz w:val="44"/>
        </w:rPr>
        <w:t xml:space="preserve"> </w:t>
      </w:r>
      <w:r>
        <w:rPr>
          <w:rFonts w:ascii="EJORVR+FZXBSJ" w:hAnsi="EJORVR+FZXBSJ" w:cs="EJORVR+FZXBSJ"/>
          <w:color w:val="000000"/>
          <w:spacing w:val="0"/>
          <w:sz w:val="44"/>
        </w:rPr>
        <w:t>石城县文广新旅局部门概况</w:t>
      </w:r>
    </w:p>
    <w:p w14:paraId="46E20331">
      <w:pPr>
        <w:framePr w:w="2897" w:wrap="auto" w:vAnchor="margin" w:hAnchor="text" w:x="2256" w:y="340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14"/>
          <w:sz w:val="32"/>
        </w:rPr>
        <w:t>一、部门主要职责</w:t>
      </w:r>
    </w:p>
    <w:p w14:paraId="38EBDBE9">
      <w:pPr>
        <w:framePr w:w="8959" w:wrap="auto" w:vAnchor="margin" w:hAnchor="text" w:x="1589" w:y="397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（一）贯彻党中央、省委和市委决策部署，落实县委工</w:t>
      </w:r>
    </w:p>
    <w:p w14:paraId="472A9CDE">
      <w:pPr>
        <w:framePr w:w="8959" w:wrap="auto" w:vAnchor="margin" w:hAnchor="text" w:x="1589" w:y="39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作要求。贯彻执行党和国家文化、广播影视、新闻出版、旅</w:t>
      </w:r>
    </w:p>
    <w:p w14:paraId="1EFC077B">
      <w:pPr>
        <w:framePr w:w="8959" w:wrap="auto" w:vAnchor="margin" w:hAnchor="text" w:x="1589" w:y="39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游方面的法律、法规、规章和方针政策,坚持正确舆论导向和</w:t>
      </w:r>
    </w:p>
    <w:p w14:paraId="1C01A30D">
      <w:pPr>
        <w:framePr w:w="8959" w:wrap="auto" w:vAnchor="margin" w:hAnchor="text" w:x="1589" w:y="39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创作导向。</w:t>
      </w:r>
    </w:p>
    <w:p w14:paraId="7FCDEBFE">
      <w:pPr>
        <w:framePr w:w="8858" w:wrap="auto" w:vAnchor="margin" w:hAnchor="text" w:x="1589" w:y="625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（二）研究拟订文化事业、文化产业、广播影视、新闻</w:t>
      </w:r>
    </w:p>
    <w:p w14:paraId="6F566156">
      <w:pPr>
        <w:framePr w:w="8858" w:wrap="auto" w:vAnchor="margin" w:hAnchor="text" w:x="1589" w:y="62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出版和旅游产业发展规划并组织实施，推进文化和旅游融合</w:t>
      </w:r>
    </w:p>
    <w:p w14:paraId="5B5CAFEC">
      <w:pPr>
        <w:framePr w:w="8858" w:wrap="auto" w:vAnchor="margin" w:hAnchor="text" w:x="1589" w:y="625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发展，推进文化、广播影视、新闻出版、旅游领域体制机制</w:t>
      </w:r>
    </w:p>
    <w:p w14:paraId="7B9A8B51">
      <w:pPr>
        <w:framePr w:w="8858" w:wrap="auto" w:vAnchor="margin" w:hAnchor="text" w:x="1589" w:y="62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改革，推进文化强县和旅游强县建设。</w:t>
      </w:r>
    </w:p>
    <w:p w14:paraId="6CDAB6A9">
      <w:pPr>
        <w:framePr w:w="8957" w:wrap="auto" w:vAnchor="margin" w:hAnchor="text" w:x="1589" w:y="853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（三）组织和协调全县性重大文化旅游活动，负责全县</w:t>
      </w:r>
    </w:p>
    <w:p w14:paraId="507DE75B">
      <w:pPr>
        <w:framePr w:w="8957" w:wrap="auto" w:vAnchor="margin" w:hAnchor="text" w:x="1589" w:y="85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重点文化、广播影视、旅游设施规划建设,组织全县旅游整体</w:t>
      </w:r>
    </w:p>
    <w:p w14:paraId="2E391055">
      <w:pPr>
        <w:framePr w:w="8957" w:wrap="auto" w:vAnchor="margin" w:hAnchor="text" w:x="1589" w:y="853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形象推广，促进文化产业、广播影视、新闻出版和旅游产业</w:t>
      </w:r>
    </w:p>
    <w:p w14:paraId="22921F5A">
      <w:pPr>
        <w:framePr w:w="8957" w:wrap="auto" w:vAnchor="margin" w:hAnchor="text" w:x="1589" w:y="85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对外合作和市场推广，制定旅游市场开发规划并组织实施，</w:t>
      </w:r>
    </w:p>
    <w:p w14:paraId="1783493E">
      <w:pPr>
        <w:framePr w:w="8957" w:wrap="auto" w:vAnchor="margin" w:hAnchor="text" w:x="1589" w:y="853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推进全域旅游，指导协调假日旅游和红色旅游工作。</w:t>
      </w:r>
    </w:p>
    <w:p w14:paraId="1089020C">
      <w:pPr>
        <w:framePr w:w="8957" w:wrap="auto" w:vAnchor="margin" w:hAnchor="text" w:x="1589" w:y="8534"/>
        <w:widowControl w:val="0"/>
        <w:autoSpaceDE w:val="0"/>
        <w:autoSpaceDN w:val="0"/>
        <w:spacing w:before="25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（四）指导、管理全县文艺事业，指导艺术创作生产，</w:t>
      </w:r>
    </w:p>
    <w:p w14:paraId="63392F40">
      <w:pPr>
        <w:framePr w:w="8957" w:wrap="auto" w:vAnchor="margin" w:hAnchor="text" w:x="1589" w:y="853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扶持体现社会主义核心价值观、具有导向性代表性示范性的</w:t>
      </w:r>
    </w:p>
    <w:p w14:paraId="3180672A">
      <w:pPr>
        <w:framePr w:w="8957" w:wrap="auto" w:vAnchor="margin" w:hAnchor="text" w:x="1589" w:y="85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文艺作品，推动各门类艺术、各艺术品种发展。</w:t>
      </w:r>
    </w:p>
    <w:p w14:paraId="244E21AB">
      <w:pPr>
        <w:framePr w:w="8957" w:wrap="auto" w:vAnchor="margin" w:hAnchor="text" w:x="1589" w:y="8534"/>
        <w:widowControl w:val="0"/>
        <w:autoSpaceDE w:val="0"/>
        <w:autoSpaceDN w:val="0"/>
        <w:spacing w:before="252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（五）负责公共文化旅游事业发展，推进全县公共文化</w:t>
      </w:r>
    </w:p>
    <w:p w14:paraId="452828E1">
      <w:pPr>
        <w:framePr w:w="8957" w:wrap="auto" w:vAnchor="margin" w:hAnchor="text" w:x="1589" w:y="85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服务体系建设和广播影视、新闻出版、旅游公共服务建设，</w:t>
      </w:r>
    </w:p>
    <w:p w14:paraId="74C0026E">
      <w:pPr>
        <w:framePr w:w="8957" w:wrap="auto" w:vAnchor="margin" w:hAnchor="text" w:x="1589" w:y="853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深入实施文化惠民工程和广播影视公益工程，组织实施全民</w:t>
      </w:r>
    </w:p>
    <w:p w14:paraId="0EE9CE6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24D7A13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50F21DC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A99B98C">
      <w:pPr>
        <w:framePr w:w="8858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阅读推广活动；规划、指导公共图书馆、文化馆、博物馆和</w:t>
      </w:r>
    </w:p>
    <w:p w14:paraId="70514A20">
      <w:pPr>
        <w:framePr w:w="8858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美术馆等公益性文化设施和基层综合性文化服务中心建设。</w:t>
      </w:r>
    </w:p>
    <w:p w14:paraId="768C6CC6">
      <w:pPr>
        <w:framePr w:w="8858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（六）指导、推进全县文化、广播影视、新闻出版和旅</w:t>
      </w:r>
    </w:p>
    <w:p w14:paraId="4B972F4C">
      <w:pPr>
        <w:framePr w:w="8858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游科技创新发展，推进文化、广播影视、新闻出版和旅游行</w:t>
      </w:r>
    </w:p>
    <w:p w14:paraId="50A33653">
      <w:pPr>
        <w:framePr w:w="8858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业信息化、标准化建设，指导建立全县智慧旅游、旅游集散</w:t>
      </w:r>
    </w:p>
    <w:p w14:paraId="562A2D09">
      <w:pPr>
        <w:framePr w:w="8858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、旅游公共信息和咨询平台体系。</w:t>
      </w:r>
    </w:p>
    <w:p w14:paraId="6D0B1EBC">
      <w:pPr>
        <w:framePr w:w="8858" w:wrap="auto" w:vAnchor="margin" w:hAnchor="text" w:x="1589" w:y="568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（七）负责全县非物质文化遗产保护，拟订非物质文化</w:t>
      </w:r>
    </w:p>
    <w:p w14:paraId="5BA57A88">
      <w:pPr>
        <w:framePr w:w="8858" w:wrap="auto" w:vAnchor="margin" w:hAnchor="text" w:x="1589" w:y="568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遗产保护规划，推动非物质文化遗产的保护、传承、普及、</w:t>
      </w:r>
    </w:p>
    <w:p w14:paraId="346FFEA0">
      <w:pPr>
        <w:framePr w:w="8858" w:wrap="auto" w:vAnchor="margin" w:hAnchor="text" w:x="1589" w:y="568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弘扬和振兴。</w:t>
      </w:r>
    </w:p>
    <w:p w14:paraId="2DC61EAD">
      <w:pPr>
        <w:framePr w:w="8858" w:wrap="auto" w:vAnchor="margin" w:hAnchor="text" w:x="1589" w:y="739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（八）统筹规划全县文化产业和旅游产业，组织实施文</w:t>
      </w:r>
    </w:p>
    <w:p w14:paraId="26ECE9DD">
      <w:pPr>
        <w:framePr w:w="8858" w:wrap="auto" w:vAnchor="margin" w:hAnchor="text" w:x="1589" w:y="739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化和旅游资源普查、挖掘、保护和利用工作，促进文化、广</w:t>
      </w:r>
    </w:p>
    <w:p w14:paraId="66038723">
      <w:pPr>
        <w:framePr w:w="8858" w:wrap="auto" w:vAnchor="margin" w:hAnchor="text" w:x="1589" w:y="739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播影视、新闻出版和旅游产业融合发展，推动全域旅游和红</w:t>
      </w:r>
    </w:p>
    <w:p w14:paraId="7EADA0FA">
      <w:pPr>
        <w:framePr w:w="8858" w:wrap="auto" w:vAnchor="margin" w:hAnchor="text" w:x="1589" w:y="739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色旅游跨越式发展。</w:t>
      </w:r>
    </w:p>
    <w:p w14:paraId="010B6C1C">
      <w:pPr>
        <w:framePr w:w="8858" w:wrap="auto" w:vAnchor="margin" w:hAnchor="text" w:x="1589" w:y="967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（九）指导全县文化、广播影视、新闻出版和旅游市场</w:t>
      </w:r>
    </w:p>
    <w:p w14:paraId="4F4B4429">
      <w:pPr>
        <w:framePr w:w="8858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发展，组织查处文化、文物、出版、广播电视、电影、旅游</w:t>
      </w:r>
    </w:p>
    <w:p w14:paraId="53C0714F">
      <w:pPr>
        <w:framePr w:w="8858" w:wrap="auto" w:vAnchor="margin" w:hAnchor="text" w:x="1589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等市场的违法行为，组织查处重大违法行为，维护市场秩序</w:t>
      </w:r>
    </w:p>
    <w:p w14:paraId="36930BD9">
      <w:pPr>
        <w:framePr w:w="8858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0"/>
          <w:sz w:val="32"/>
        </w:rPr>
        <w:t>。</w:t>
      </w:r>
    </w:p>
    <w:p w14:paraId="62E16040">
      <w:pPr>
        <w:framePr w:w="8858" w:wrap="auto" w:vAnchor="margin" w:hAnchor="text" w:x="1589" w:y="1195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（十）负责组织指导对外文化旅游领域交流与合作，综</w:t>
      </w:r>
    </w:p>
    <w:p w14:paraId="54B86DAF">
      <w:pPr>
        <w:framePr w:w="8858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合协调文化旅游领域涉外事务，推动石城文化“走出去”。</w:t>
      </w:r>
    </w:p>
    <w:p w14:paraId="2F1B6A70">
      <w:pPr>
        <w:framePr w:w="8858" w:wrap="auto" w:vAnchor="margin" w:hAnchor="text" w:x="1589" w:y="11954"/>
        <w:widowControl w:val="0"/>
        <w:autoSpaceDE w:val="0"/>
        <w:autoSpaceDN w:val="0"/>
        <w:spacing w:before="252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（十一）指导、管理全县文物保护、文物考古、文物和</w:t>
      </w:r>
    </w:p>
    <w:p w14:paraId="51B5C86C">
      <w:pPr>
        <w:framePr w:w="8858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博物馆公共服务体系建设工作，组织开展文物、博物馆安全</w:t>
      </w:r>
    </w:p>
    <w:p w14:paraId="58FC14C4">
      <w:pPr>
        <w:framePr w:w="8858" w:wrap="auto" w:vAnchor="margin" w:hAnchor="text" w:x="1589" w:y="1195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督察工作。负责世界文化遗产保护和管理的监督工作。</w:t>
      </w:r>
    </w:p>
    <w:p w14:paraId="150A931B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5AD81A3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45615B4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15D676BF">
      <w:pPr>
        <w:framePr w:w="8858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（十二）负责全县文化、广播影视、新闻出版和旅游领</w:t>
      </w:r>
    </w:p>
    <w:p w14:paraId="1470753D">
      <w:pPr>
        <w:framePr w:w="8858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域人才培养培训工作；负责全县旅游从业人员职业资格标准</w:t>
      </w:r>
    </w:p>
    <w:p w14:paraId="35D43BF0">
      <w:pPr>
        <w:framePr w:w="8858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和等级标准实施有关工作；管理全县导游人员。</w:t>
      </w:r>
    </w:p>
    <w:p w14:paraId="272CCB97">
      <w:pPr>
        <w:framePr w:w="8858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（十三）负责对全县广播电视机构进行业务指导和行业</w:t>
      </w:r>
    </w:p>
    <w:p w14:paraId="325FFCC3">
      <w:pPr>
        <w:framePr w:w="8858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监管，会同有关部门对网络视听节目服务机构进行管理。负</w:t>
      </w:r>
    </w:p>
    <w:p w14:paraId="13490C8B">
      <w:pPr>
        <w:framePr w:w="8858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责管理全县电影行政事务，指导电影放映工作。</w:t>
      </w:r>
    </w:p>
    <w:p w14:paraId="774BB1A5">
      <w:pPr>
        <w:framePr w:w="8858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（十四）指导全县电视剧行业发展和电视剧创作生产。</w:t>
      </w:r>
    </w:p>
    <w:p w14:paraId="00EF6224">
      <w:pPr>
        <w:framePr w:w="8858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指导监管电影和电视剧制片、发行、放映工作。承担县“扫</w:t>
      </w:r>
    </w:p>
    <w:p w14:paraId="19993662">
      <w:pPr>
        <w:framePr w:w="8858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黄打非”工作领导小组办公室日常工作。</w:t>
      </w:r>
    </w:p>
    <w:p w14:paraId="639D3528">
      <w:pPr>
        <w:framePr w:w="8858" w:wrap="auto" w:vAnchor="margin" w:hAnchor="text" w:x="1589" w:y="739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（十五）指导管理文化旅游行业组织和中介机构的业务</w:t>
      </w:r>
    </w:p>
    <w:p w14:paraId="2091CD0D">
      <w:pPr>
        <w:framePr w:w="8858" w:wrap="auto" w:vAnchor="margin" w:hAnchor="text" w:x="1589" w:y="739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工作，对A级旅游景区、A级乡村旅游点、星级酒店、星级农</w:t>
      </w:r>
    </w:p>
    <w:p w14:paraId="231FFD4A">
      <w:pPr>
        <w:framePr w:w="8858" w:wrap="auto" w:vAnchor="margin" w:hAnchor="text" w:x="1589" w:y="739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家旅馆和其他旅游建设项目进行监管指导。</w:t>
      </w:r>
    </w:p>
    <w:p w14:paraId="7CE190A5">
      <w:pPr>
        <w:framePr w:w="8858" w:wrap="auto" w:vAnchor="margin" w:hAnchor="text" w:x="1589" w:y="910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（十六）负责文化市场、文化娱乐场所、网吧等公众聚</w:t>
      </w:r>
    </w:p>
    <w:p w14:paraId="423297AA">
      <w:pPr>
        <w:framePr w:w="8858" w:wrap="auto" w:vAnchor="margin" w:hAnchor="text" w:x="1589" w:y="91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集场所以及广播电视传输系统、文物保护单位、博物馆、文</w:t>
      </w:r>
    </w:p>
    <w:p w14:paraId="2FA0F21A">
      <w:pPr>
        <w:framePr w:w="8858" w:wrap="auto" w:vAnchor="margin" w:hAnchor="text" w:x="1589" w:y="910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化馆、图书馆的安全生产监督管理工作。</w:t>
      </w:r>
    </w:p>
    <w:p w14:paraId="435B7013">
      <w:pPr>
        <w:framePr w:w="8858" w:wrap="auto" w:vAnchor="margin" w:hAnchor="text" w:x="1589" w:y="1081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（十七）加强文化娱乐场所环境管理，防治噪声、震动</w:t>
      </w:r>
    </w:p>
    <w:p w14:paraId="0D7A0518">
      <w:pPr>
        <w:framePr w:w="8858" w:wrap="auto" w:vAnchor="margin" w:hAnchor="text" w:x="1589" w:y="1081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等污染。督促广播电台、电视台落实电磁辐射设施的申报登</w:t>
      </w:r>
    </w:p>
    <w:p w14:paraId="6003C095">
      <w:pPr>
        <w:framePr w:w="8858" w:wrap="auto" w:vAnchor="margin" w:hAnchor="text" w:x="1589" w:y="1081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记及污染防治工作。</w:t>
      </w:r>
    </w:p>
    <w:p w14:paraId="2B6EE0BF">
      <w:pPr>
        <w:framePr w:w="6866" w:wrap="auto" w:vAnchor="margin" w:hAnchor="text" w:x="2251" w:y="1252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（十八）完成县委、县政府交办的其他任务。</w:t>
      </w:r>
    </w:p>
    <w:p w14:paraId="76709AF2">
      <w:pPr>
        <w:framePr w:w="3900" w:wrap="auto" w:vAnchor="margin" w:hAnchor="text" w:x="2256" w:y="130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14"/>
          <w:sz w:val="32"/>
        </w:rPr>
        <w:t>二、机构设置及人员情况</w:t>
      </w:r>
    </w:p>
    <w:p w14:paraId="02F3B08D">
      <w:pPr>
        <w:framePr w:w="8906" w:wrap="auto" w:vAnchor="margin" w:hAnchor="text" w:x="1625" w:y="13662"/>
        <w:widowControl w:val="0"/>
        <w:autoSpaceDE w:val="0"/>
        <w:autoSpaceDN w:val="0"/>
        <w:spacing w:before="0" w:after="0" w:line="319" w:lineRule="exact"/>
        <w:ind w:left="62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2024年石城县文广新旅局部门共有预算单位1个，包括石</w:t>
      </w:r>
    </w:p>
    <w:p w14:paraId="0E884D2A">
      <w:pPr>
        <w:framePr w:w="8906" w:wrap="auto" w:vAnchor="margin" w:hAnchor="text" w:x="1625" w:y="136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城县文广新旅局部门本级和0个二级预算单位，二级预算单位</w:t>
      </w:r>
    </w:p>
    <w:p w14:paraId="1836EABF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65C534F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429A2B31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016DFA92">
      <w:pPr>
        <w:framePr w:w="3048" w:wrap="auto" w:vAnchor="margin" w:hAnchor="text" w:x="1625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具体包括：（0）。</w:t>
      </w:r>
    </w:p>
    <w:p w14:paraId="726CFEF7">
      <w:pPr>
        <w:framePr w:w="8909" w:wrap="auto" w:vAnchor="margin" w:hAnchor="text" w:x="1622" w:y="2834"/>
        <w:widowControl w:val="0"/>
        <w:autoSpaceDE w:val="0"/>
        <w:autoSpaceDN w:val="0"/>
        <w:spacing w:before="0" w:after="0" w:line="319" w:lineRule="exact"/>
        <w:ind w:left="64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3"/>
          <w:sz w:val="32"/>
        </w:rPr>
        <w:t>编制人数小计83人,其中：行政编制人数12人,全部补助</w:t>
      </w:r>
    </w:p>
    <w:p w14:paraId="0479F44A">
      <w:pPr>
        <w:framePr w:w="8909" w:wrap="auto" w:vAnchor="margin" w:hAnchor="text" w:x="1622" w:y="28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3"/>
          <w:sz w:val="32"/>
        </w:rPr>
        <w:t>事业编制人数71人,部分补助事业编制人数0人。实有人数小</w:t>
      </w:r>
    </w:p>
    <w:p w14:paraId="3FCA82E3">
      <w:pPr>
        <w:framePr w:w="8909" w:wrap="auto" w:vAnchor="margin" w:hAnchor="text" w:x="1622" w:y="283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6"/>
          <w:sz w:val="32"/>
        </w:rPr>
        <w:t>计</w:t>
      </w:r>
      <w:r>
        <w:rPr>
          <w:rFonts w:hint="eastAsia" w:ascii="PMEJDF+FangSong_GB2312" w:hAnsi="PMEJDF+FangSong_GB2312" w:cs="PMEJDF+FangSong_GB2312"/>
          <w:color w:val="000000"/>
          <w:spacing w:val="6"/>
          <w:sz w:val="32"/>
          <w:lang w:val="en-US" w:eastAsia="zh-CN"/>
        </w:rPr>
        <w:t>123</w:t>
      </w:r>
      <w:r>
        <w:rPr>
          <w:rFonts w:ascii="PMEJDF+FangSong_GB2312" w:hAnsi="PMEJDF+FangSong_GB2312" w:cs="PMEJDF+FangSong_GB2312"/>
          <w:color w:val="000000"/>
          <w:spacing w:val="6"/>
          <w:sz w:val="32"/>
        </w:rPr>
        <w:t>人,其中：在职人数小计70人,行政在职人数11人,全部补</w:t>
      </w:r>
    </w:p>
    <w:p w14:paraId="6F2FE686">
      <w:pPr>
        <w:framePr w:w="8909" w:wrap="auto" w:vAnchor="margin" w:hAnchor="text" w:x="1622" w:y="28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3"/>
          <w:sz w:val="32"/>
        </w:rPr>
        <w:t>助事业在职人数59人,部分补助事业在职人数0人。离休人数</w:t>
      </w:r>
    </w:p>
    <w:p w14:paraId="1874F951">
      <w:pPr>
        <w:framePr w:w="8909" w:wrap="auto" w:vAnchor="margin" w:hAnchor="text" w:x="1622" w:y="283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小计0人,退休人数小计48人,遗属人数5人。</w:t>
      </w:r>
    </w:p>
    <w:p w14:paraId="71C70A78">
      <w:pPr>
        <w:framePr w:w="8971" w:wrap="auto" w:vAnchor="margin" w:hAnchor="text" w:x="1589" w:y="6723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0"/>
          <w:sz w:val="44"/>
        </w:rPr>
        <w:t>第二部分</w:t>
      </w:r>
      <w:r>
        <w:rPr>
          <w:rFonts w:ascii="Times New Roman"/>
          <w:color w:val="000000"/>
          <w:spacing w:val="110"/>
          <w:sz w:val="44"/>
        </w:rPr>
        <w:t xml:space="preserve"> </w:t>
      </w:r>
      <w:r>
        <w:rPr>
          <w:rFonts w:ascii="EJORVR+FZXBSJ" w:hAnsi="EJORVR+FZXBSJ" w:cs="EJORVR+FZXBSJ"/>
          <w:color w:val="000000"/>
          <w:spacing w:val="0"/>
          <w:sz w:val="44"/>
        </w:rPr>
        <w:t>石城县文广新旅局部门</w:t>
      </w:r>
      <w:r>
        <w:rPr>
          <w:rFonts w:ascii="Times New Roman"/>
          <w:color w:val="000000"/>
          <w:spacing w:val="-36"/>
          <w:sz w:val="44"/>
        </w:rPr>
        <w:t xml:space="preserve"> </w:t>
      </w:r>
      <w:r>
        <w:rPr>
          <w:rFonts w:ascii="EJORVR+FZXBSJ"/>
          <w:color w:val="000000"/>
          <w:spacing w:val="0"/>
          <w:sz w:val="44"/>
        </w:rPr>
        <w:t>2024</w:t>
      </w:r>
      <w:r>
        <w:rPr>
          <w:rFonts w:ascii="Times New Roman"/>
          <w:color w:val="000000"/>
          <w:spacing w:val="-32"/>
          <w:sz w:val="44"/>
        </w:rPr>
        <w:t xml:space="preserve"> </w:t>
      </w:r>
      <w:r>
        <w:rPr>
          <w:rFonts w:ascii="EJORVR+FZXBSJ" w:hAnsi="EJORVR+FZXBSJ" w:cs="EJORVR+FZXBSJ"/>
          <w:color w:val="000000"/>
          <w:spacing w:val="0"/>
          <w:sz w:val="44"/>
        </w:rPr>
        <w:t>年部门</w:t>
      </w:r>
    </w:p>
    <w:p w14:paraId="4DD41FE2">
      <w:pPr>
        <w:framePr w:w="8971" w:wrap="auto" w:vAnchor="margin" w:hAnchor="text" w:x="1589" w:y="6723"/>
        <w:widowControl w:val="0"/>
        <w:autoSpaceDE w:val="0"/>
        <w:autoSpaceDN w:val="0"/>
        <w:spacing w:before="130" w:after="0" w:line="439" w:lineRule="exact"/>
        <w:ind w:left="3703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0"/>
          <w:sz w:val="44"/>
        </w:rPr>
        <w:t>预算表</w:t>
      </w:r>
    </w:p>
    <w:p w14:paraId="2C21A2CB">
      <w:pPr>
        <w:framePr w:w="2189" w:wrap="auto" w:vAnchor="margin" w:hAnchor="text" w:x="4975" w:y="79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6"/>
          <w:sz w:val="32"/>
        </w:rPr>
        <w:t>（详见附表）</w:t>
      </w:r>
    </w:p>
    <w:p w14:paraId="6000BF8C">
      <w:pPr>
        <w:framePr w:w="8817" w:wrap="auto" w:vAnchor="margin" w:hAnchor="text" w:x="1663" w:y="9003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0"/>
          <w:sz w:val="44"/>
        </w:rPr>
        <w:t>第三部分</w:t>
      </w:r>
      <w:r>
        <w:rPr>
          <w:rFonts w:ascii="Times New Roman"/>
          <w:color w:val="000000"/>
          <w:spacing w:val="331"/>
          <w:sz w:val="44"/>
        </w:rPr>
        <w:t xml:space="preserve"> </w:t>
      </w:r>
      <w:r>
        <w:rPr>
          <w:rFonts w:ascii="EJORVR+FZXBSJ" w:hAnsi="EJORVR+FZXBSJ" w:cs="EJORVR+FZXBSJ"/>
          <w:color w:val="000000"/>
          <w:spacing w:val="0"/>
          <w:sz w:val="44"/>
        </w:rPr>
        <w:t>石城县文广新旅局部门</w:t>
      </w:r>
      <w:r>
        <w:rPr>
          <w:rFonts w:ascii="Times New Roman"/>
          <w:color w:val="000000"/>
          <w:spacing w:val="0"/>
          <w:sz w:val="44"/>
        </w:rPr>
        <w:t xml:space="preserve"> </w:t>
      </w:r>
      <w:r>
        <w:rPr>
          <w:rFonts w:ascii="EJORVR+FZXBSJ"/>
          <w:color w:val="000000"/>
          <w:spacing w:val="0"/>
          <w:sz w:val="44"/>
        </w:rPr>
        <w:t>2024</w:t>
      </w:r>
      <w:r>
        <w:rPr>
          <w:rFonts w:ascii="Times New Roman"/>
          <w:color w:val="000000"/>
          <w:spacing w:val="-1"/>
          <w:sz w:val="44"/>
        </w:rPr>
        <w:t xml:space="preserve"> </w:t>
      </w:r>
      <w:r>
        <w:rPr>
          <w:rFonts w:ascii="EJORVR+FZXBSJ" w:hAnsi="EJORVR+FZXBSJ" w:cs="EJORVR+FZXBSJ"/>
          <w:color w:val="000000"/>
          <w:spacing w:val="-1"/>
          <w:sz w:val="44"/>
        </w:rPr>
        <w:t>年部</w:t>
      </w:r>
    </w:p>
    <w:p w14:paraId="4B5E9FFF">
      <w:pPr>
        <w:framePr w:w="8817" w:wrap="auto" w:vAnchor="margin" w:hAnchor="text" w:x="1663" w:y="9003"/>
        <w:widowControl w:val="0"/>
        <w:autoSpaceDE w:val="0"/>
        <w:autoSpaceDN w:val="0"/>
        <w:spacing w:before="130" w:after="0" w:line="439" w:lineRule="exact"/>
        <w:ind w:left="275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0"/>
          <w:sz w:val="44"/>
        </w:rPr>
        <w:t>门预算情况说明</w:t>
      </w:r>
    </w:p>
    <w:p w14:paraId="1B7A23A9">
      <w:pPr>
        <w:framePr w:w="5289" w:wrap="auto" w:vAnchor="margin" w:hAnchor="text" w:x="2263" w:y="1081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16"/>
          <w:sz w:val="32"/>
        </w:rPr>
        <w:t>一、2024年部门预算收支情况说明</w:t>
      </w:r>
    </w:p>
    <w:p w14:paraId="6DED7B3F">
      <w:pPr>
        <w:framePr w:w="3129" w:wrap="auto" w:vAnchor="margin" w:hAnchor="text" w:x="2227" w:y="1138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（一）收入预算情况</w:t>
      </w:r>
    </w:p>
    <w:p w14:paraId="00DFCDFD">
      <w:pPr>
        <w:framePr w:w="8963" w:wrap="auto" w:vAnchor="margin" w:hAnchor="text" w:x="1589" w:y="1195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9"/>
          <w:sz w:val="32"/>
        </w:rPr>
        <w:t>2024年石城县文广新旅局部门收入预算总额为3642.83</w:t>
      </w:r>
    </w:p>
    <w:p w14:paraId="6C7006A9">
      <w:pPr>
        <w:framePr w:w="8963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万元,较上年预算安排增加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5"/>
          <w:sz w:val="32"/>
        </w:rPr>
        <w:t>1123.26万元，其中：财政拨款收</w:t>
      </w:r>
    </w:p>
    <w:p w14:paraId="695B7B68">
      <w:pPr>
        <w:framePr w:w="8963" w:wrap="auto" w:vAnchor="margin" w:hAnchor="text" w:x="1589" w:y="1195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入2688.26万元，较上年预算安排增加799.73万元;教育收费</w:t>
      </w:r>
    </w:p>
    <w:p w14:paraId="613B9D82">
      <w:pPr>
        <w:framePr w:w="8963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4"/>
          <w:sz w:val="32"/>
        </w:rPr>
        <w:t>资金收入0万元,较上年预算安排增加0万元;事业收入0万元,</w:t>
      </w:r>
    </w:p>
    <w:p w14:paraId="6288959E">
      <w:pPr>
        <w:framePr w:w="8963" w:wrap="auto" w:vAnchor="margin" w:hAnchor="text" w:x="1589" w:y="1195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较上年预算安排增加0万元;事业单位经营收入0万元,较上年</w:t>
      </w:r>
    </w:p>
    <w:p w14:paraId="79633C1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63A25AB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3C67D28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2E441E2B">
      <w:pPr>
        <w:framePr w:w="8963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预算安排增加0万元；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5"/>
          <w:sz w:val="32"/>
        </w:rPr>
        <w:t>附属单位上缴收入0万元,较上年预算</w:t>
      </w:r>
    </w:p>
    <w:p w14:paraId="379A38CC">
      <w:pPr>
        <w:framePr w:w="8963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安排增加0万元；上级补助收入0万元,较上年预算安排增加0</w:t>
      </w:r>
    </w:p>
    <w:p w14:paraId="53918672">
      <w:pPr>
        <w:framePr w:w="8963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4"/>
          <w:sz w:val="32"/>
        </w:rPr>
        <w:t>万元；其他收入930万元，较上年预算安排增加930万元；使</w:t>
      </w:r>
    </w:p>
    <w:p w14:paraId="18BE72E4">
      <w:pPr>
        <w:framePr w:w="8963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用非财政拨款结余0万元，较上年预算安排增加0万元；上年</w:t>
      </w:r>
    </w:p>
    <w:p w14:paraId="68E218AB">
      <w:pPr>
        <w:framePr w:w="8963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结转24.57万元，较上年预算安排增加24.57万元。</w:t>
      </w:r>
    </w:p>
    <w:p w14:paraId="4025259C">
      <w:pPr>
        <w:framePr w:w="3129" w:wrap="auto" w:vAnchor="margin" w:hAnchor="text" w:x="2227" w:y="511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（二）支出预算情况</w:t>
      </w:r>
    </w:p>
    <w:p w14:paraId="7C3183CB">
      <w:pPr>
        <w:framePr w:w="8850" w:wrap="auto" w:vAnchor="margin" w:hAnchor="text" w:x="1589" w:y="5682"/>
        <w:widowControl w:val="0"/>
        <w:autoSpaceDE w:val="0"/>
        <w:autoSpaceDN w:val="0"/>
        <w:spacing w:before="0" w:after="0" w:line="319" w:lineRule="exact"/>
        <w:ind w:left="81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2024年石城县文广新旅局部门支出预算总额为3642.83</w:t>
      </w:r>
    </w:p>
    <w:p w14:paraId="26F9B84B">
      <w:pPr>
        <w:framePr w:w="8850" w:wrap="auto" w:vAnchor="margin" w:hAnchor="text" w:x="1589" w:y="568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万元,较上年预算安排增加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PMEJDF+FangSong_GB2312"/>
          <w:color w:val="000000"/>
          <w:spacing w:val="5"/>
          <w:sz w:val="32"/>
        </w:rPr>
        <w:t>1123.26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万元;其中：</w:t>
      </w:r>
    </w:p>
    <w:p w14:paraId="65702445">
      <w:pPr>
        <w:framePr w:w="8936" w:wrap="auto" w:vAnchor="margin" w:hAnchor="text" w:x="1610" w:y="6822"/>
        <w:widowControl w:val="0"/>
        <w:autoSpaceDE w:val="0"/>
        <w:autoSpaceDN w:val="0"/>
        <w:spacing w:before="0" w:after="0" w:line="319" w:lineRule="exact"/>
        <w:ind w:left="64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5"/>
          <w:sz w:val="32"/>
        </w:rPr>
        <w:t>按支出项目类别划分：基本支出</w:t>
      </w:r>
      <w:r>
        <w:rPr>
          <w:rFonts w:ascii="Times New Roman"/>
          <w:color w:val="000000"/>
          <w:spacing w:val="9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8"/>
          <w:sz w:val="32"/>
        </w:rPr>
        <w:t>1019.16万元,较上年预</w:t>
      </w:r>
    </w:p>
    <w:p w14:paraId="60E6ED3F">
      <w:pPr>
        <w:framePr w:w="8936" w:wrap="auto" w:vAnchor="margin" w:hAnchor="text" w:x="1610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算安排增加150.73万元;其中：工资福利支出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PMEJDF+FangSong_GB2312"/>
          <w:color w:val="000000"/>
          <w:spacing w:val="5"/>
          <w:sz w:val="32"/>
        </w:rPr>
        <w:t>941.14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万元,</w:t>
      </w:r>
    </w:p>
    <w:p w14:paraId="3C4BE2E3">
      <w:pPr>
        <w:framePr w:w="8936" w:wrap="auto" w:vAnchor="margin" w:hAnchor="text" w:x="1610" w:y="682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商品和服务支出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0"/>
          <w:sz w:val="32"/>
        </w:rPr>
        <w:t>42.68万元,对个人和家庭的补助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PMEJDF+FangSong_GB2312"/>
          <w:color w:val="000000"/>
          <w:spacing w:val="5"/>
          <w:sz w:val="32"/>
        </w:rPr>
        <w:t>35.34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万</w:t>
      </w:r>
    </w:p>
    <w:p w14:paraId="0BC2C7D1">
      <w:pPr>
        <w:framePr w:w="8936" w:wrap="auto" w:vAnchor="margin" w:hAnchor="text" w:x="1610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元,资本性支出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0万元。项目支出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9"/>
          <w:sz w:val="32"/>
        </w:rPr>
        <w:t>2623.67万元,较上年预算</w:t>
      </w:r>
    </w:p>
    <w:p w14:paraId="77FCD37C">
      <w:pPr>
        <w:framePr w:w="8936" w:wrap="auto" w:vAnchor="margin" w:hAnchor="text" w:x="1610" w:y="682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安排增加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/>
          <w:color w:val="000000"/>
          <w:spacing w:val="5"/>
          <w:sz w:val="32"/>
        </w:rPr>
        <w:t>972.53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万元;其中：工资福利支出0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万元,商品和</w:t>
      </w:r>
    </w:p>
    <w:p w14:paraId="303C6B86">
      <w:pPr>
        <w:framePr w:w="8936" w:wrap="auto" w:vAnchor="margin" w:hAnchor="text" w:x="1610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服务支出</w:t>
      </w:r>
      <w:r>
        <w:rPr>
          <w:rFonts w:ascii="Times New Roman"/>
          <w:color w:val="000000"/>
          <w:spacing w:val="26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9"/>
          <w:sz w:val="32"/>
        </w:rPr>
        <w:t>2623.67万元,对个人和家庭的补助</w:t>
      </w:r>
      <w:r>
        <w:rPr>
          <w:rFonts w:ascii="Times New Roman"/>
          <w:color w:val="000000"/>
          <w:spacing w:val="95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9"/>
          <w:sz w:val="32"/>
        </w:rPr>
        <w:t>0万元,债务</w:t>
      </w:r>
    </w:p>
    <w:p w14:paraId="0B09D0DE">
      <w:pPr>
        <w:framePr w:w="8936" w:wrap="auto" w:vAnchor="margin" w:hAnchor="text" w:x="1610" w:y="682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利息及费用支出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0万元，资本性支出（基本建设）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0"/>
          <w:sz w:val="32"/>
        </w:rPr>
        <w:t>0万元,</w:t>
      </w:r>
    </w:p>
    <w:p w14:paraId="6C8CE200">
      <w:pPr>
        <w:framePr w:w="8936" w:wrap="auto" w:vAnchor="margin" w:hAnchor="text" w:x="1610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资本性支出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0万元，对企业补助</w:t>
      </w:r>
      <w:r>
        <w:rPr>
          <w:rFonts w:ascii="Times New Roman"/>
          <w:color w:val="000000"/>
          <w:spacing w:val="95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0万元，其他支出0万元。</w:t>
      </w:r>
    </w:p>
    <w:p w14:paraId="041849BE">
      <w:pPr>
        <w:framePr w:w="8936" w:wrap="auto" w:vAnchor="margin" w:hAnchor="text" w:x="1610" w:y="6822"/>
        <w:widowControl w:val="0"/>
        <w:autoSpaceDE w:val="0"/>
        <w:autoSpaceDN w:val="0"/>
        <w:spacing w:before="250" w:after="0" w:line="319" w:lineRule="exact"/>
        <w:ind w:left="64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按支出功能科目划分：一般公共服务支出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7"/>
          <w:sz w:val="32"/>
        </w:rPr>
        <w:t>2067.11万元,</w:t>
      </w:r>
    </w:p>
    <w:p w14:paraId="273A2E25">
      <w:pPr>
        <w:framePr w:w="8936" w:wrap="auto" w:vAnchor="margin" w:hAnchor="text" w:x="1610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较上年预算安排增加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8"/>
          <w:sz w:val="32"/>
        </w:rPr>
        <w:t>2067.11万元;国防支出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0"/>
          <w:sz w:val="32"/>
        </w:rPr>
        <w:t>0万元,较上年</w:t>
      </w:r>
    </w:p>
    <w:p w14:paraId="05721A2D">
      <w:pPr>
        <w:framePr w:w="8936" w:wrap="auto" w:vAnchor="margin" w:hAnchor="text" w:x="1610" w:y="682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预算安排增加0万元;公共安全支出0万元,较上年预算安排增</w:t>
      </w:r>
    </w:p>
    <w:p w14:paraId="7B242DBB">
      <w:pPr>
        <w:framePr w:w="8936" w:wrap="auto" w:vAnchor="margin" w:hAnchor="text" w:x="1610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加0万元;教育支出0万元,较上年预算安排增加0万元;科学技</w:t>
      </w:r>
    </w:p>
    <w:p w14:paraId="053DA6BC">
      <w:pPr>
        <w:framePr w:w="8936" w:wrap="auto" w:vAnchor="margin" w:hAnchor="text" w:x="1610" w:y="682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术支出</w:t>
      </w:r>
      <w:r>
        <w:rPr>
          <w:rFonts w:ascii="Times New Roman"/>
          <w:color w:val="000000"/>
          <w:spacing w:val="8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9"/>
          <w:sz w:val="32"/>
        </w:rPr>
        <w:t>98.27万元,较上年预算安排增加98.27万元;文化旅</w:t>
      </w:r>
    </w:p>
    <w:p w14:paraId="27CEBFB3">
      <w:pPr>
        <w:framePr w:w="8936" w:wrap="auto" w:vAnchor="margin" w:hAnchor="text" w:x="1610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游体育与传媒支出0万元,较上年预算安排减2400.73万元;社</w:t>
      </w:r>
    </w:p>
    <w:p w14:paraId="71B47C0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17DAD304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7B31B07A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820F8DB">
      <w:pPr>
        <w:framePr w:w="9037" w:wrap="auto" w:vAnchor="margin" w:hAnchor="text" w:x="1610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会保障和就业支出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0"/>
          <w:sz w:val="32"/>
        </w:rPr>
        <w:t>6.54万元,较上年预算安排减少1.19万元;</w:t>
      </w:r>
    </w:p>
    <w:p w14:paraId="473A0572">
      <w:pPr>
        <w:framePr w:w="9037" w:wrap="auto" w:vAnchor="margin" w:hAnchor="text" w:x="1610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卫生健康支出52.09万元,较上年预算安排增加14.23万元;节</w:t>
      </w:r>
    </w:p>
    <w:p w14:paraId="285BC64D">
      <w:pPr>
        <w:framePr w:w="9037" w:wrap="auto" w:vAnchor="margin" w:hAnchor="text" w:x="1610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能环保支出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0万元,较上年预算安排增加0万元;城乡社区支</w:t>
      </w:r>
    </w:p>
    <w:p w14:paraId="1CF294FC">
      <w:pPr>
        <w:framePr w:w="9037" w:wrap="auto" w:vAnchor="margin" w:hAnchor="text" w:x="1610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出1338.03万元,较上年预算安排增加</w:t>
      </w:r>
      <w:r>
        <w:rPr>
          <w:rFonts w:ascii="Times New Roman"/>
          <w:color w:val="000000"/>
          <w:spacing w:val="95"/>
          <w:sz w:val="32"/>
        </w:rPr>
        <w:t xml:space="preserve"> </w:t>
      </w:r>
      <w:r>
        <w:rPr>
          <w:rFonts w:ascii="PMEJDF+FangSong_GB2312"/>
          <w:color w:val="000000"/>
          <w:spacing w:val="5"/>
          <w:sz w:val="32"/>
        </w:rPr>
        <w:t>1338.03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万元;农林水</w:t>
      </w:r>
    </w:p>
    <w:p w14:paraId="00C384E7">
      <w:pPr>
        <w:framePr w:w="9037" w:wrap="auto" w:vAnchor="margin" w:hAnchor="text" w:x="1610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支出0万元,较上年预算安排增加0万元;交通运输支出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0"/>
          <w:sz w:val="32"/>
        </w:rPr>
        <w:t>0万元,</w:t>
      </w:r>
    </w:p>
    <w:p w14:paraId="5964A56F">
      <w:pPr>
        <w:framePr w:w="9037" w:wrap="auto" w:vAnchor="margin" w:hAnchor="text" w:x="1610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较上年预算安排增加0万元;资源勘探工业信息等支出0万元,</w:t>
      </w:r>
    </w:p>
    <w:p w14:paraId="68156856">
      <w:pPr>
        <w:framePr w:w="9037" w:wrap="auto" w:vAnchor="margin" w:hAnchor="text" w:x="1610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较上年预算安排增加0万元;商业服务业等支出0万元,较上年</w:t>
      </w:r>
    </w:p>
    <w:p w14:paraId="260A95AE">
      <w:pPr>
        <w:framePr w:w="9037" w:wrap="auto" w:vAnchor="margin" w:hAnchor="text" w:x="1610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预算安排增加0万元;金融支出0万元,较上年预算安排增加0</w:t>
      </w:r>
    </w:p>
    <w:p w14:paraId="388A049E">
      <w:pPr>
        <w:framePr w:w="9037" w:wrap="auto" w:vAnchor="margin" w:hAnchor="text" w:x="1610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万元;自然资源海洋气象等支出</w:t>
      </w:r>
      <w:r>
        <w:rPr>
          <w:rFonts w:ascii="PMEJDF+FangSong_GB2312"/>
          <w:color w:val="000000"/>
          <w:spacing w:val="6"/>
          <w:sz w:val="48"/>
          <w:vertAlign w:val="subscript"/>
        </w:rPr>
        <w:t>0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万元,较上年预算安排增加0</w:t>
      </w:r>
    </w:p>
    <w:p w14:paraId="22AFF82B">
      <w:pPr>
        <w:framePr w:w="9037" w:wrap="auto" w:vAnchor="margin" w:hAnchor="text" w:x="1610" w:y="2262"/>
        <w:widowControl w:val="0"/>
        <w:autoSpaceDE w:val="0"/>
        <w:autoSpaceDN w:val="0"/>
        <w:spacing w:before="211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万元;住房保障支出80.79万元,较上年预算安排增加7.53万</w:t>
      </w:r>
    </w:p>
    <w:p w14:paraId="6827BBD0">
      <w:pPr>
        <w:framePr w:w="9037" w:wrap="auto" w:vAnchor="margin" w:hAnchor="text" w:x="1610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元；粮油物资储备支出0万元,较上年预算安排增加0万元;灾</w:t>
      </w:r>
    </w:p>
    <w:p w14:paraId="74AEB6E3">
      <w:pPr>
        <w:framePr w:w="9037" w:wrap="auto" w:vAnchor="margin" w:hAnchor="text" w:x="1610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害防治及应急管理支出0万元,较上年预算安排增加0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万元；</w:t>
      </w:r>
    </w:p>
    <w:p w14:paraId="36B39E7A">
      <w:pPr>
        <w:framePr w:w="9037" w:wrap="auto" w:vAnchor="margin" w:hAnchor="text" w:x="1610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其他支出0万元,较上年预算安排增加0万元。</w:t>
      </w:r>
    </w:p>
    <w:p w14:paraId="43A4073A">
      <w:pPr>
        <w:framePr w:w="9032" w:wrap="auto" w:vAnchor="margin" w:hAnchor="text" w:x="1608" w:y="9674"/>
        <w:widowControl w:val="0"/>
        <w:autoSpaceDE w:val="0"/>
        <w:autoSpaceDN w:val="0"/>
        <w:spacing w:before="0" w:after="0" w:line="319" w:lineRule="exact"/>
        <w:ind w:left="64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按支出经济分类划分：工资福利支出941.14万元,较上年</w:t>
      </w:r>
    </w:p>
    <w:p w14:paraId="59A528C6">
      <w:pPr>
        <w:framePr w:w="9032" w:wrap="auto" w:vAnchor="margin" w:hAnchor="text" w:x="1608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2"/>
          <w:sz w:val="32"/>
        </w:rPr>
        <w:t>预算安排增加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5"/>
          <w:sz w:val="32"/>
        </w:rPr>
        <w:t>110.63万元;商品和服务支出42.68万元,</w:t>
      </w:r>
      <w:r>
        <w:rPr>
          <w:rFonts w:ascii="Times New Roman"/>
          <w:color w:val="000000"/>
          <w:spacing w:val="9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较</w:t>
      </w:r>
    </w:p>
    <w:p w14:paraId="664DD988">
      <w:pPr>
        <w:framePr w:w="9032" w:wrap="auto" w:vAnchor="margin" w:hAnchor="text" w:x="1608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上年预算安排增加4.76万元;对个人和家庭的补助35.34万元,</w:t>
      </w:r>
    </w:p>
    <w:p w14:paraId="4DC129D7">
      <w:pPr>
        <w:framePr w:w="9032" w:wrap="auto" w:vAnchor="margin" w:hAnchor="text" w:x="1608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较上年预算安排增加35.34万元;债务利息及费用支出0万元，</w:t>
      </w:r>
    </w:p>
    <w:p w14:paraId="0F1FC36C">
      <w:pPr>
        <w:framePr w:w="9032" w:wrap="auto" w:vAnchor="margin" w:hAnchor="text" w:x="1608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较上年预算安排增加0万元；资本性支出（基本建设）0万元,</w:t>
      </w:r>
    </w:p>
    <w:p w14:paraId="5A0F5EDF">
      <w:pPr>
        <w:framePr w:w="9032" w:wrap="auto" w:vAnchor="margin" w:hAnchor="text" w:x="1608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4"/>
          <w:sz w:val="32"/>
        </w:rPr>
        <w:t>较上年预算安排增</w:t>
      </w:r>
      <w:r>
        <w:rPr>
          <w:rFonts w:ascii="Times New Roman"/>
          <w:color w:val="000000"/>
          <w:spacing w:val="95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3"/>
          <w:sz w:val="32"/>
        </w:rPr>
        <w:t>加0万元；资本性支出0万元,较上年预算</w:t>
      </w:r>
    </w:p>
    <w:p w14:paraId="52234DA6">
      <w:pPr>
        <w:framePr w:w="9032" w:wrap="auto" w:vAnchor="margin" w:hAnchor="text" w:x="1608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安排增加0万元；对企业补助（基本建设）0万元,较上年预算</w:t>
      </w:r>
    </w:p>
    <w:p w14:paraId="1C90CC11">
      <w:pPr>
        <w:framePr w:w="9032" w:wrap="auto" w:vAnchor="margin" w:hAnchor="text" w:x="1608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3"/>
          <w:sz w:val="32"/>
        </w:rPr>
        <w:t>安排增加0万元；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4"/>
          <w:sz w:val="32"/>
        </w:rPr>
        <w:t>对企业补助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3"/>
          <w:sz w:val="32"/>
        </w:rPr>
        <w:t>0万元,较上年预算安排增加0</w:t>
      </w:r>
    </w:p>
    <w:p w14:paraId="47978478">
      <w:pPr>
        <w:framePr w:w="9032" w:wrap="auto" w:vAnchor="margin" w:hAnchor="text" w:x="1608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"/>
          <w:sz w:val="32"/>
        </w:rPr>
        <w:t>万元；对社会保险基金补助0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万元,较上年预算安排增加0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万</w:t>
      </w:r>
    </w:p>
    <w:p w14:paraId="4EC8F748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242CE54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6076D1C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53F5F68C">
      <w:pPr>
        <w:framePr w:w="7368" w:wrap="auto" w:vAnchor="margin" w:hAnchor="text" w:x="1608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元；其他支出0万元,较上年预算安排增加0万元。</w:t>
      </w:r>
    </w:p>
    <w:p w14:paraId="4BD11D7D">
      <w:pPr>
        <w:framePr w:w="7368" w:wrap="auto" w:vAnchor="margin" w:hAnchor="text" w:x="1608" w:y="2262"/>
        <w:widowControl w:val="0"/>
        <w:autoSpaceDE w:val="0"/>
        <w:autoSpaceDN w:val="0"/>
        <w:spacing w:before="252" w:after="0" w:line="319" w:lineRule="exact"/>
        <w:ind w:left="6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（三）财政拨款支出情况</w:t>
      </w:r>
    </w:p>
    <w:p w14:paraId="1473594F">
      <w:pPr>
        <w:framePr w:w="8957" w:wrap="auto" w:vAnchor="margin" w:hAnchor="text" w:x="1589" w:y="340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/>
          <w:color w:val="000000"/>
          <w:spacing w:val="5"/>
          <w:sz w:val="32"/>
        </w:rPr>
        <w:t>2024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石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文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新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旅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局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财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政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款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支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预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算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额</w:t>
      </w:r>
    </w:p>
    <w:p w14:paraId="1664E295">
      <w:pPr>
        <w:framePr w:w="8957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2712.83万元,较上年预算安排增加804.3万元;</w:t>
      </w:r>
    </w:p>
    <w:p w14:paraId="6C6FD40C">
      <w:pPr>
        <w:framePr w:w="9024" w:wrap="auto" w:vAnchor="margin" w:hAnchor="text" w:x="1589" w:y="454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按支出功能科目划分：一般公共服务支出1137.11万元，</w:t>
      </w:r>
    </w:p>
    <w:p w14:paraId="272942E1">
      <w:pPr>
        <w:framePr w:w="9024" w:wrap="auto" w:vAnchor="margin" w:hAnchor="text" w:x="1589" w:y="454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国防支出0万元,公共安全支出0万元,教育支出0万元,科学技</w:t>
      </w:r>
    </w:p>
    <w:p w14:paraId="357A6797">
      <w:pPr>
        <w:framePr w:w="9024" w:wrap="auto" w:vAnchor="margin" w:hAnchor="text" w:x="1589" w:y="454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术支出98.27万元,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文化旅游体育与传媒支出</w:t>
      </w:r>
      <w:r>
        <w:rPr>
          <w:rFonts w:ascii="Times New Roman"/>
          <w:color w:val="000000"/>
          <w:spacing w:val="95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0"/>
          <w:sz w:val="32"/>
        </w:rPr>
        <w:t>0万元,社会保</w:t>
      </w:r>
    </w:p>
    <w:p w14:paraId="797021F4">
      <w:pPr>
        <w:framePr w:w="9024" w:wrap="auto" w:vAnchor="margin" w:hAnchor="text" w:x="1589" w:y="454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障和就业支出6.54万元,卫生健康支出52.09万元,节能环保</w:t>
      </w:r>
    </w:p>
    <w:p w14:paraId="3FC24C0C">
      <w:pPr>
        <w:framePr w:w="9024" w:wrap="auto" w:vAnchor="margin" w:hAnchor="text" w:x="1589" w:y="454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支出0万元,城乡社区支出1338.03万元,农林水支出0万元,交</w:t>
      </w:r>
    </w:p>
    <w:p w14:paraId="34375495">
      <w:pPr>
        <w:framePr w:w="9024" w:wrap="auto" w:vAnchor="margin" w:hAnchor="text" w:x="1589" w:y="454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通运输支出0万元,资源勘探工业信息等支出0万元,商业服务</w:t>
      </w:r>
    </w:p>
    <w:p w14:paraId="772124EF">
      <w:pPr>
        <w:framePr w:w="9024" w:wrap="auto" w:vAnchor="margin" w:hAnchor="text" w:x="1589" w:y="454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业等支出0万元,金融支出</w:t>
      </w:r>
      <w:r>
        <w:rPr>
          <w:rFonts w:ascii="PMEJDF+FangSong_GB2312"/>
          <w:color w:val="000000"/>
          <w:spacing w:val="6"/>
          <w:sz w:val="48"/>
          <w:vertAlign w:val="subscript"/>
        </w:rPr>
        <w:t>0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万元,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自然资源海洋气象等支出0</w:t>
      </w:r>
    </w:p>
    <w:p w14:paraId="56233301">
      <w:pPr>
        <w:framePr w:w="9024" w:wrap="auto" w:vAnchor="margin" w:hAnchor="text" w:x="1589" w:y="4542"/>
        <w:widowControl w:val="0"/>
        <w:autoSpaceDE w:val="0"/>
        <w:autoSpaceDN w:val="0"/>
        <w:spacing w:before="211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万元,住房保障支出80.79万元,粮油物资储备支出0万元,灾</w:t>
      </w:r>
    </w:p>
    <w:p w14:paraId="0F355999">
      <w:pPr>
        <w:framePr w:w="9024" w:wrap="auto" w:vAnchor="margin" w:hAnchor="text" w:x="1589" w:y="454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害防治及应急管理支出0万元,其他支出0万元。</w:t>
      </w:r>
    </w:p>
    <w:p w14:paraId="7BB52F37">
      <w:pPr>
        <w:framePr w:w="8957" w:wrap="auto" w:vAnchor="margin" w:hAnchor="text" w:x="1589" w:y="967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6"/>
          <w:sz w:val="32"/>
        </w:rPr>
        <w:t>按支出项目类别划分：基本支出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8"/>
          <w:sz w:val="32"/>
        </w:rPr>
        <w:t>1019.16万元,较上年预</w:t>
      </w:r>
    </w:p>
    <w:p w14:paraId="44BCAC33">
      <w:pPr>
        <w:framePr w:w="8957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算安排增加150.73万元;其中：工资福利支出941.14万元,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商</w:t>
      </w:r>
    </w:p>
    <w:p w14:paraId="7C9B5B9C">
      <w:pPr>
        <w:framePr w:w="8957" w:wrap="auto" w:vAnchor="margin" w:hAnchor="text" w:x="1589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品和服务支出42.68万元,对个人和家庭的补助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8"/>
          <w:sz w:val="32"/>
        </w:rPr>
        <w:t>35.34万元，</w:t>
      </w:r>
    </w:p>
    <w:p w14:paraId="08733D23">
      <w:pPr>
        <w:framePr w:w="8957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资本性支出0万元。项目支出1693.67万元,较上年预算安排增</w:t>
      </w:r>
    </w:p>
    <w:p w14:paraId="091A043E">
      <w:pPr>
        <w:framePr w:w="8957" w:wrap="auto" w:vAnchor="margin" w:hAnchor="text" w:x="1589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加42.53万元;其中：工资福利支出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/>
          <w:color w:val="000000"/>
          <w:spacing w:val="0"/>
          <w:sz w:val="32"/>
        </w:rPr>
        <w:t>0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万元,商品和服务支出</w:t>
      </w:r>
    </w:p>
    <w:p w14:paraId="219B15DA">
      <w:pPr>
        <w:framePr w:w="8957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1693.67万元,对个人和家庭的补助0万元,债务利息及费用支</w:t>
      </w:r>
    </w:p>
    <w:p w14:paraId="140F2213">
      <w:pPr>
        <w:framePr w:w="8957" w:wrap="auto" w:vAnchor="margin" w:hAnchor="text" w:x="1589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104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7"/>
          <w:sz w:val="32"/>
        </w:rPr>
        <w:t>0万元，资本性支出（基本建设）0万元,资本性支出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PMEJDF+FangSong_GB2312"/>
          <w:color w:val="000000"/>
          <w:spacing w:val="0"/>
          <w:sz w:val="32"/>
        </w:rPr>
        <w:t>0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万</w:t>
      </w:r>
    </w:p>
    <w:p w14:paraId="0F003B5D">
      <w:pPr>
        <w:framePr w:w="8957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元，对企业补助0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万元，其他支出0万元。</w:t>
      </w:r>
    </w:p>
    <w:p w14:paraId="10054083">
      <w:pPr>
        <w:framePr w:w="3451" w:wrap="auto" w:vAnchor="margin" w:hAnchor="text" w:x="2227" w:y="142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（四）政府性基金情况</w:t>
      </w:r>
    </w:p>
    <w:p w14:paraId="329F1A5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0" o:spid="_x0000_s1026" o:spt="75" type="#_x0000_t75" style="position:absolute;left:0pt;margin-left:402.45pt;margin-top:298.1pt;height:2.7pt;width:2.0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6BA7CF0A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0DA8C56B">
      <w:pPr>
        <w:framePr w:w="8965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/>
          <w:color w:val="000000"/>
          <w:spacing w:val="5"/>
          <w:sz w:val="32"/>
        </w:rPr>
        <w:t>2024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石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城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文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广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新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旅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局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府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性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金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收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入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预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算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为</w:t>
      </w:r>
    </w:p>
    <w:p w14:paraId="0AC9C25A">
      <w:pPr>
        <w:framePr w:w="8965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1338.03万元，支出预算为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6"/>
          <w:sz w:val="32"/>
        </w:rPr>
        <w:t>1338.03万元，其中：基本支出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/>
          <w:color w:val="000000"/>
          <w:spacing w:val="0"/>
          <w:sz w:val="32"/>
        </w:rPr>
        <w:t>0</w:t>
      </w:r>
    </w:p>
    <w:p w14:paraId="43E0CA5A">
      <w:pPr>
        <w:framePr w:w="8965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万元，项目支出1338.03万元。</w:t>
      </w:r>
    </w:p>
    <w:p w14:paraId="1D7DF382">
      <w:pPr>
        <w:framePr w:w="3773" w:wrap="auto" w:vAnchor="margin" w:hAnchor="text" w:x="2227" w:y="397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（五）国有资本经营情况</w:t>
      </w:r>
    </w:p>
    <w:p w14:paraId="632BB1A9">
      <w:pPr>
        <w:framePr w:w="7399" w:wrap="auto" w:vAnchor="margin" w:hAnchor="text" w:x="2227" w:y="454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5"/>
          <w:sz w:val="32"/>
        </w:rPr>
        <w:t>本部门没有使用国有资本经营预算拨款安排的支出</w:t>
      </w:r>
    </w:p>
    <w:p w14:paraId="75902C72">
      <w:pPr>
        <w:framePr w:w="7399" w:wrap="auto" w:vAnchor="margin" w:hAnchor="text" w:x="2227" w:y="454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（六）机关运行经费等重要事项的说明</w:t>
      </w:r>
    </w:p>
    <w:p w14:paraId="576C4298">
      <w:pPr>
        <w:framePr w:w="8865" w:wrap="auto" w:vAnchor="margin" w:hAnchor="text" w:x="1589" w:y="568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2024年部门机关运行费预算42.68万元，</w:t>
      </w:r>
      <w:r>
        <w:rPr>
          <w:rFonts w:ascii="Times New Roman"/>
          <w:color w:val="000000"/>
          <w:spacing w:val="95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9"/>
          <w:sz w:val="32"/>
        </w:rPr>
        <w:t>比2023年（上</w:t>
      </w:r>
    </w:p>
    <w:p w14:paraId="0E9B20AA">
      <w:pPr>
        <w:framePr w:w="8865" w:wrap="auto" w:vAnchor="margin" w:hAnchor="text" w:x="1589" w:y="568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年）预算增加4.76万元，增长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PMEJDF+FangSong_GB2312"/>
          <w:color w:val="000000"/>
          <w:spacing w:val="5"/>
          <w:sz w:val="32"/>
        </w:rPr>
        <w:t>12.55</w:t>
      </w:r>
      <w:r>
        <w:rPr>
          <w:rFonts w:ascii="Times New Roman"/>
          <w:color w:val="000000"/>
          <w:spacing w:val="91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1"/>
          <w:sz w:val="32"/>
        </w:rPr>
        <w:t>%，主要原因是人员增</w:t>
      </w:r>
    </w:p>
    <w:p w14:paraId="5FCFAEEA">
      <w:pPr>
        <w:framePr w:w="559" w:wrap="auto" w:vAnchor="margin" w:hAnchor="text" w:x="1589" w:y="682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0"/>
          <w:sz w:val="32"/>
        </w:rPr>
        <w:t>加</w:t>
      </w:r>
    </w:p>
    <w:p w14:paraId="50276E85">
      <w:pPr>
        <w:framePr w:w="559" w:wrap="auto" w:vAnchor="margin" w:hAnchor="text" w:x="3295" w:y="682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0"/>
          <w:sz w:val="32"/>
        </w:rPr>
        <w:t>。</w:t>
      </w:r>
    </w:p>
    <w:p w14:paraId="15AA3FCF">
      <w:pPr>
        <w:framePr w:w="3129" w:wrap="auto" w:vAnchor="margin" w:hAnchor="text" w:x="2227" w:y="73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（七）政府采购情况</w:t>
      </w:r>
    </w:p>
    <w:p w14:paraId="7DC76E8D">
      <w:pPr>
        <w:framePr w:w="8202" w:wrap="auto" w:vAnchor="margin" w:hAnchor="text" w:x="2251" w:y="79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2024年部门所属各单位政府采购总额209.15万元,其中:</w:t>
      </w:r>
    </w:p>
    <w:p w14:paraId="396F70D9">
      <w:pPr>
        <w:framePr w:w="8884" w:wrap="auto" w:vAnchor="margin" w:hAnchor="text" w:x="1589" w:y="85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政府采购货物预算209.15万元,</w:t>
      </w:r>
      <w:r>
        <w:rPr>
          <w:rFonts w:ascii="Times New Roman"/>
          <w:color w:val="000000"/>
          <w:spacing w:val="89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政府采购工程预算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/>
          <w:color w:val="000000"/>
          <w:spacing w:val="0"/>
          <w:sz w:val="32"/>
        </w:rPr>
        <w:t>0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万元,</w:t>
      </w:r>
    </w:p>
    <w:p w14:paraId="6FE20E93">
      <w:pPr>
        <w:framePr w:w="8884" w:wrap="auto" w:vAnchor="margin" w:hAnchor="text" w:x="1589" w:y="85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政府采购服务预算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/>
          <w:color w:val="000000"/>
          <w:spacing w:val="0"/>
          <w:sz w:val="32"/>
        </w:rPr>
        <w:t>0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万元。</w:t>
      </w:r>
    </w:p>
    <w:p w14:paraId="1755E39A">
      <w:pPr>
        <w:framePr w:w="4413" w:wrap="auto" w:vAnchor="margin" w:hAnchor="text" w:x="2227" w:y="967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（八）国有资产占有使用情况</w:t>
      </w:r>
    </w:p>
    <w:p w14:paraId="05786796">
      <w:pPr>
        <w:framePr w:w="8959" w:wrap="auto" w:vAnchor="margin" w:hAnchor="text" w:x="1589" w:y="1024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截至2023年（上年）7月31日（各级财政编制部门预算基</w:t>
      </w:r>
    </w:p>
    <w:p w14:paraId="0F4662DC">
      <w:pPr>
        <w:framePr w:w="8959" w:wrap="auto" w:vAnchor="margin" w:hAnchor="text" w:x="1589" w:y="1024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础信息上报截止时间）,部门共有车辆3辆,其中：一般公务用</w:t>
      </w:r>
    </w:p>
    <w:p w14:paraId="5CC96192">
      <w:pPr>
        <w:framePr w:w="8959" w:wrap="auto" w:vAnchor="margin" w:hAnchor="text" w:x="1589" w:y="1024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车实有数3辆。</w:t>
      </w:r>
    </w:p>
    <w:p w14:paraId="0470EEBE">
      <w:pPr>
        <w:framePr w:w="8862" w:wrap="auto" w:vAnchor="margin" w:hAnchor="text" w:x="1589" w:y="1195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2024年门预算安排购置车辆0辆，安排购置单位价值200</w:t>
      </w:r>
    </w:p>
    <w:p w14:paraId="56C5B1F0">
      <w:pPr>
        <w:framePr w:w="8862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万元以上大型设备具体为：0</w:t>
      </w:r>
      <w:r>
        <w:rPr>
          <w:rFonts w:ascii="Times New Roman"/>
          <w:color w:val="000000"/>
          <w:spacing w:val="84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。</w:t>
      </w:r>
    </w:p>
    <w:p w14:paraId="37051989">
      <w:pPr>
        <w:framePr w:w="5057" w:wrap="auto" w:vAnchor="margin" w:hAnchor="text" w:x="2227" w:y="130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（九）部门整体绩效目标情况说明</w:t>
      </w:r>
    </w:p>
    <w:p w14:paraId="7B73FCC9">
      <w:pPr>
        <w:framePr w:w="8858" w:wrap="auto" w:vAnchor="margin" w:hAnchor="text" w:x="1589" w:y="1366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2024年石城县文广新旅局对部门整体支出和项目支出全</w:t>
      </w:r>
    </w:p>
    <w:p w14:paraId="4840104B">
      <w:pPr>
        <w:framePr w:w="8858" w:wrap="auto" w:vAnchor="margin" w:hAnchor="text" w:x="1589" w:y="136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面实施绩效目标管理，2024年部门整体绩效目标支出预算金</w:t>
      </w:r>
    </w:p>
    <w:p w14:paraId="155DA76A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1BD9ACC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7DA9B44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0CBFFA3D">
      <w:pPr>
        <w:framePr w:w="8957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额2623.67万元。根据以前年度绩效评价结果，优化2024年预</w:t>
      </w:r>
    </w:p>
    <w:p w14:paraId="45943517">
      <w:pPr>
        <w:framePr w:w="8957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算安排并进一步改进管理、完善政策。</w:t>
      </w:r>
    </w:p>
    <w:p w14:paraId="517245FC">
      <w:pPr>
        <w:framePr w:w="8960" w:wrap="auto" w:vAnchor="margin" w:hAnchor="text" w:x="1589" w:y="340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2024年石城县文广新旅局部门预算安排项目3个，项目预</w:t>
      </w:r>
    </w:p>
    <w:p w14:paraId="19CEFC29">
      <w:pPr>
        <w:framePr w:w="8960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算金额合计2623.67万元，其中：免费开放资金项目1个，项</w:t>
      </w:r>
    </w:p>
    <w:p w14:paraId="7DE42581">
      <w:pPr>
        <w:framePr w:w="8960" w:wrap="auto" w:vAnchor="margin" w:hAnchor="text" w:x="1589" w:y="340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目预算金额15.32万元；旅游产业管理资金项目1个，项目预</w:t>
      </w:r>
    </w:p>
    <w:p w14:paraId="0138F209">
      <w:pPr>
        <w:framePr w:w="8960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算金额36万元；公共文化发展资金项目2个，项目预算金额</w:t>
      </w:r>
    </w:p>
    <w:p w14:paraId="06CF8D52">
      <w:pPr>
        <w:framePr w:w="8960" w:wrap="auto" w:vAnchor="margin" w:hAnchor="text" w:x="1589" w:y="340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251.77万元。运行管理和项目发展资金项目（实有资金）1个</w:t>
      </w:r>
    </w:p>
    <w:p w14:paraId="438CF449">
      <w:pPr>
        <w:framePr w:w="8960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，项目预算金额930万元；旅游发展资金项目1个，项目预算</w:t>
      </w:r>
    </w:p>
    <w:p w14:paraId="5CB9B1AE">
      <w:pPr>
        <w:framePr w:w="8960" w:wrap="auto" w:vAnchor="margin" w:hAnchor="text" w:x="1589" w:y="340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"/>
          <w:sz w:val="32"/>
        </w:rPr>
        <w:t>资金452.6万元；宣传营销经费项目1个，项目预算资金913.41</w:t>
      </w:r>
    </w:p>
    <w:p w14:paraId="090C6473">
      <w:pPr>
        <w:framePr w:w="8960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万元。上年结转项目24.57万元。</w:t>
      </w:r>
    </w:p>
    <w:p w14:paraId="7A08D415">
      <w:pPr>
        <w:framePr w:w="5057" w:wrap="auto" w:vAnchor="margin" w:hAnchor="text" w:x="2227" w:y="79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（十）免费开放资金项目情况说明</w:t>
      </w:r>
    </w:p>
    <w:p w14:paraId="14F744F6">
      <w:pPr>
        <w:framePr w:w="8870" w:wrap="auto" w:vAnchor="margin" w:hAnchor="text" w:x="1589" w:y="8534"/>
        <w:widowControl w:val="0"/>
        <w:autoSpaceDE w:val="0"/>
        <w:autoSpaceDN w:val="0"/>
        <w:spacing w:before="0" w:after="0" w:line="319" w:lineRule="exact"/>
        <w:ind w:left="6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4"/>
          <w:sz w:val="32"/>
        </w:rPr>
        <w:t>1.项目概述：全县图书馆、文化馆(站)、博物馆健全</w:t>
      </w:r>
    </w:p>
    <w:p w14:paraId="77F640BC">
      <w:pPr>
        <w:framePr w:w="8870" w:wrap="auto" w:vAnchor="margin" w:hAnchor="text" w:x="1589" w:y="85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6"/>
          <w:sz w:val="32"/>
        </w:rPr>
        <w:t>与其职能相适应的基本文化服务项目并免费向群众提供，</w:t>
      </w:r>
    </w:p>
    <w:p w14:paraId="7F1E8AA4">
      <w:pPr>
        <w:framePr w:w="8870" w:wrap="auto" w:vAnchor="margin" w:hAnchor="text" w:x="1589" w:y="853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6"/>
          <w:sz w:val="32"/>
        </w:rPr>
        <w:t>公共空间设施场地免费开放。</w:t>
      </w:r>
    </w:p>
    <w:p w14:paraId="4FDC2505">
      <w:pPr>
        <w:framePr w:w="8953" w:wrap="auto" w:vAnchor="margin" w:hAnchor="text" w:x="1589" w:y="10242"/>
        <w:widowControl w:val="0"/>
        <w:autoSpaceDE w:val="0"/>
        <w:autoSpaceDN w:val="0"/>
        <w:spacing w:before="0" w:after="0" w:line="319" w:lineRule="exact"/>
        <w:ind w:left="6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5"/>
          <w:sz w:val="32"/>
        </w:rPr>
        <w:t>2.立项依据：根据《中央对地方公共图书馆、美术馆</w:t>
      </w:r>
    </w:p>
    <w:p w14:paraId="4D50971F">
      <w:pPr>
        <w:framePr w:w="8953" w:wrap="auto" w:vAnchor="margin" w:hAnchor="text" w:x="1589" w:y="1024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、文化馆(站)免费开放补助资金管理办法》(财教(2020)156</w:t>
      </w:r>
    </w:p>
    <w:p w14:paraId="7BE2A97A">
      <w:pPr>
        <w:framePr w:w="8953" w:wrap="auto" w:vAnchor="margin" w:hAnchor="text" w:x="1589" w:y="1024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6"/>
          <w:sz w:val="32"/>
        </w:rPr>
        <w:t>号)</w:t>
      </w:r>
    </w:p>
    <w:p w14:paraId="24352F34">
      <w:pPr>
        <w:framePr w:w="8942" w:wrap="auto" w:vAnchor="margin" w:hAnchor="text" w:x="1589" w:y="11954"/>
        <w:widowControl w:val="0"/>
        <w:autoSpaceDE w:val="0"/>
        <w:autoSpaceDN w:val="0"/>
        <w:spacing w:before="0" w:after="0" w:line="319" w:lineRule="exact"/>
        <w:ind w:left="6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3.实</w:t>
      </w:r>
      <w:r>
        <w:rPr>
          <w:rFonts w:ascii="Times New Roman"/>
          <w:color w:val="000000"/>
          <w:spacing w:val="-5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施</w:t>
      </w:r>
      <w:r>
        <w:rPr>
          <w:rFonts w:ascii="Times New Roman"/>
          <w:color w:val="000000"/>
          <w:spacing w:val="-54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-5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体</w:t>
      </w:r>
      <w:r>
        <w:rPr>
          <w:rFonts w:ascii="Times New Roman"/>
          <w:color w:val="000000"/>
          <w:spacing w:val="-5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-54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0"/>
          <w:sz w:val="32"/>
        </w:rPr>
        <w:t>石城县文化广电新闻出版旅游局</w:t>
      </w:r>
    </w:p>
    <w:p w14:paraId="55780B1E">
      <w:pPr>
        <w:framePr w:w="8942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6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3.实施方案：所有免费开放场馆实现规章制度健全，服</w:t>
      </w:r>
    </w:p>
    <w:p w14:paraId="7D9C9970">
      <w:pPr>
        <w:framePr w:w="8942" w:wrap="auto" w:vAnchor="margin" w:hAnchor="text" w:x="1589" w:y="1195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6"/>
          <w:sz w:val="32"/>
        </w:rPr>
        <w:t>务内容明确，保障机制完善，设施利用率明显提高，形成</w:t>
      </w:r>
    </w:p>
    <w:p w14:paraId="663FF869">
      <w:pPr>
        <w:framePr w:w="8942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6"/>
          <w:sz w:val="32"/>
        </w:rPr>
        <w:t>一批具有特色的公共文化服务品牌。</w:t>
      </w:r>
    </w:p>
    <w:p w14:paraId="402A9B2B">
      <w:pPr>
        <w:framePr w:w="2863" w:wrap="auto" w:vAnchor="margin" w:hAnchor="text" w:x="2244" w:y="142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4.实施周期：长期</w:t>
      </w:r>
    </w:p>
    <w:p w14:paraId="7554F69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2CEF518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33570DB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D5EC688">
      <w:pPr>
        <w:framePr w:w="4670" w:wrap="auto" w:vAnchor="margin" w:hAnchor="text" w:x="2244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7"/>
          <w:sz w:val="32"/>
        </w:rPr>
        <w:t>5.年度预算安排：15.32万元。</w:t>
      </w:r>
    </w:p>
    <w:p w14:paraId="39296F3D">
      <w:pPr>
        <w:framePr w:w="4291" w:wrap="auto" w:vAnchor="margin" w:hAnchor="text" w:x="2263" w:y="28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9"/>
          <w:sz w:val="32"/>
        </w:rPr>
        <w:t>宣传营销经费项目情况说明</w:t>
      </w:r>
    </w:p>
    <w:p w14:paraId="64F43BD3">
      <w:pPr>
        <w:framePr w:w="9009" w:wrap="auto" w:vAnchor="margin" w:hAnchor="text" w:x="1589" w:y="3402"/>
        <w:widowControl w:val="0"/>
        <w:autoSpaceDE w:val="0"/>
        <w:autoSpaceDN w:val="0"/>
        <w:spacing w:before="0" w:after="0" w:line="319" w:lineRule="exact"/>
        <w:ind w:left="6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1）项目概述：直观形象地向游客宣传推介我县文化旅</w:t>
      </w:r>
    </w:p>
    <w:p w14:paraId="1505C34D">
      <w:pPr>
        <w:framePr w:w="9009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游资源和产品，扩大宣传效应，努力提升城旅游品牌形象，</w:t>
      </w:r>
    </w:p>
    <w:p w14:paraId="31037D5B">
      <w:pPr>
        <w:framePr w:w="9009" w:wrap="auto" w:vAnchor="margin" w:hAnchor="text" w:x="1589" w:y="340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进一步吸引游客赴石城旅游观光，增加全县旅游综合收入，</w:t>
      </w:r>
    </w:p>
    <w:p w14:paraId="6BE8E635">
      <w:pPr>
        <w:framePr w:w="9009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带动农民增收致富。</w:t>
      </w:r>
    </w:p>
    <w:p w14:paraId="442DC12E">
      <w:pPr>
        <w:framePr w:w="5299" w:wrap="auto" w:vAnchor="margin" w:hAnchor="text" w:x="2263" w:y="568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4"/>
          <w:sz w:val="32"/>
        </w:rPr>
        <w:t>2）立项依据：石材预指{2024}1号</w:t>
      </w:r>
    </w:p>
    <w:p w14:paraId="6E68E5ED">
      <w:pPr>
        <w:framePr w:w="8949" w:wrap="auto" w:vAnchor="margin" w:hAnchor="text" w:x="1589" w:y="6254"/>
        <w:widowControl w:val="0"/>
        <w:autoSpaceDE w:val="0"/>
        <w:autoSpaceDN w:val="0"/>
        <w:spacing w:before="0" w:after="0" w:line="319" w:lineRule="exact"/>
        <w:ind w:left="6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3）实施主体：石城县文化广电旅游局</w:t>
      </w:r>
    </w:p>
    <w:p w14:paraId="57A9E183">
      <w:pPr>
        <w:framePr w:w="8949" w:wrap="auto" w:vAnchor="margin" w:hAnchor="text" w:x="1589" w:y="6254"/>
        <w:widowControl w:val="0"/>
        <w:autoSpaceDE w:val="0"/>
        <w:autoSpaceDN w:val="0"/>
        <w:spacing w:before="250" w:after="0" w:line="319" w:lineRule="exact"/>
        <w:ind w:left="6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7"/>
          <w:sz w:val="32"/>
        </w:rPr>
        <w:t>4）实施方案：日常直播（KOC主播带货）直播2小时、</w:t>
      </w:r>
    </w:p>
    <w:p w14:paraId="599C77A8">
      <w:pPr>
        <w:framePr w:w="8949" w:wrap="auto" w:vAnchor="margin" w:hAnchor="text" w:x="1589" w:y="625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拉动旅游商户、协助做好县内有关重大项目活动、赴外开展</w:t>
      </w:r>
    </w:p>
    <w:p w14:paraId="544B214F">
      <w:pPr>
        <w:framePr w:w="8949" w:wrap="auto" w:vAnchor="margin" w:hAnchor="text" w:x="1589" w:y="62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旅游推介会、利用宣传媒介开展广告宣传。</w:t>
      </w:r>
    </w:p>
    <w:p w14:paraId="374E8B42">
      <w:pPr>
        <w:framePr w:w="8949" w:wrap="auto" w:vAnchor="margin" w:hAnchor="text" w:x="1589" w:y="6254"/>
        <w:widowControl w:val="0"/>
        <w:autoSpaceDE w:val="0"/>
        <w:autoSpaceDN w:val="0"/>
        <w:spacing w:before="252" w:after="0" w:line="319" w:lineRule="exact"/>
        <w:ind w:left="6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5）实施周期：长期</w:t>
      </w:r>
    </w:p>
    <w:p w14:paraId="20858727">
      <w:pPr>
        <w:framePr w:w="4795" w:wrap="auto" w:vAnchor="margin" w:hAnchor="text" w:x="2263" w:y="910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6）年度预算安排：913.41万元</w:t>
      </w:r>
    </w:p>
    <w:p w14:paraId="7AFFC1BB">
      <w:pPr>
        <w:framePr w:w="8862" w:wrap="auto" w:vAnchor="margin" w:hAnchor="text" w:x="1589" w:y="10242"/>
        <w:widowControl w:val="0"/>
        <w:autoSpaceDE w:val="0"/>
        <w:autoSpaceDN w:val="0"/>
        <w:spacing w:before="0" w:after="0" w:line="319" w:lineRule="exact"/>
        <w:ind w:left="63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"/>
          <w:sz w:val="32"/>
        </w:rPr>
        <w:t>二、2024年“三公”经费预算情况说明</w:t>
      </w:r>
    </w:p>
    <w:p w14:paraId="5769424B">
      <w:pPr>
        <w:framePr w:w="8862" w:wrap="auto" w:vAnchor="margin" w:hAnchor="text" w:x="1589" w:y="10242"/>
        <w:widowControl w:val="0"/>
        <w:autoSpaceDE w:val="0"/>
        <w:autoSpaceDN w:val="0"/>
        <w:spacing w:before="252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2024年石城县文广新旅局“三公”经费财政拨款安排35</w:t>
      </w:r>
    </w:p>
    <w:p w14:paraId="25FF4E19">
      <w:pPr>
        <w:framePr w:w="8862" w:wrap="auto" w:vAnchor="margin" w:hAnchor="text" w:x="1589" w:y="1024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万元，其中：</w:t>
      </w:r>
    </w:p>
    <w:p w14:paraId="1BA4F0E0">
      <w:pPr>
        <w:framePr w:w="8959" w:wrap="auto" w:vAnchor="margin" w:hAnchor="text" w:x="1589" w:y="1195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因公出国（境）费0万元,比上年增（减）0万元，主要原</w:t>
      </w:r>
    </w:p>
    <w:p w14:paraId="06DBF441">
      <w:pPr>
        <w:framePr w:w="8959" w:wrap="auto" w:vAnchor="margin" w:hAnchor="text" w:x="1589" w:y="119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因是：与上年安排保持一致。</w:t>
      </w:r>
    </w:p>
    <w:p w14:paraId="0A6ECCAD">
      <w:pPr>
        <w:framePr w:w="8858" w:wrap="auto" w:vAnchor="margin" w:hAnchor="text" w:x="1589" w:y="13094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公务接待费30万元,比上年减5万元，主要原因是：节约</w:t>
      </w:r>
    </w:p>
    <w:p w14:paraId="3E73BBB3">
      <w:pPr>
        <w:framePr w:w="8858" w:wrap="auto" w:vAnchor="margin" w:hAnchor="text" w:x="1589" w:y="1309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开支。</w:t>
      </w:r>
    </w:p>
    <w:p w14:paraId="51758D73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6A76E573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6F3ACDA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D252D7E">
      <w:pPr>
        <w:framePr w:w="8957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8"/>
          <w:sz w:val="32"/>
        </w:rPr>
        <w:t>公务用车运行维护费5万元,比上年减1万元，主要原因是</w:t>
      </w:r>
    </w:p>
    <w:p w14:paraId="0F117FD2">
      <w:pPr>
        <w:framePr w:w="8957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：节约开支。</w:t>
      </w:r>
    </w:p>
    <w:p w14:paraId="65F4C637">
      <w:pPr>
        <w:framePr w:w="8957" w:wrap="auto" w:vAnchor="margin" w:hAnchor="text" w:x="1589" w:y="3402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9"/>
          <w:sz w:val="32"/>
        </w:rPr>
        <w:t>公务用车购置0万元,比上年增（减）0万元，主要原因是</w:t>
      </w:r>
    </w:p>
    <w:p w14:paraId="12CED4AF">
      <w:pPr>
        <w:framePr w:w="8957" w:wrap="auto" w:vAnchor="margin" w:hAnchor="text" w:x="1589" w:y="34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：与上年安排保持一致。</w:t>
      </w:r>
    </w:p>
    <w:p w14:paraId="310CDBCC">
      <w:pPr>
        <w:framePr w:w="4197" w:wrap="auto" w:vAnchor="margin" w:hAnchor="text" w:x="4414" w:y="4443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EJORVR+FZXBSJ" w:hAnsi="EJORVR+FZXBSJ" w:cs="EJORVR+FZXBSJ"/>
          <w:color w:val="000000"/>
          <w:spacing w:val="0"/>
          <w:sz w:val="44"/>
        </w:rPr>
        <w:t>第四部分</w:t>
      </w:r>
      <w:r>
        <w:rPr>
          <w:rFonts w:ascii="Times New Roman"/>
          <w:color w:val="000000"/>
          <w:spacing w:val="328"/>
          <w:sz w:val="44"/>
        </w:rPr>
        <w:t xml:space="preserve"> </w:t>
      </w:r>
      <w:r>
        <w:rPr>
          <w:rFonts w:ascii="EJORVR+FZXBSJ" w:hAnsi="EJORVR+FZXBSJ" w:cs="EJORVR+FZXBSJ"/>
          <w:color w:val="000000"/>
          <w:spacing w:val="0"/>
          <w:sz w:val="44"/>
        </w:rPr>
        <w:t>名词解释</w:t>
      </w:r>
    </w:p>
    <w:p w14:paraId="2A7E3E12">
      <w:pPr>
        <w:framePr w:w="2198" w:wrap="auto" w:vAnchor="margin" w:hAnchor="text" w:x="2244" w:y="511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8"/>
          <w:sz w:val="32"/>
        </w:rPr>
        <w:t>一、收入科目</w:t>
      </w:r>
    </w:p>
    <w:p w14:paraId="2291B8A6">
      <w:pPr>
        <w:framePr w:w="4255" w:wrap="auto" w:vAnchor="margin" w:hAnchor="text" w:x="2261" w:y="568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各部门结合实际进行解释。</w:t>
      </w:r>
    </w:p>
    <w:p w14:paraId="7CDB24C5">
      <w:pPr>
        <w:framePr w:w="8954" w:wrap="auto" w:vAnchor="margin" w:hAnchor="text" w:x="1589" w:y="6254"/>
        <w:widowControl w:val="0"/>
        <w:autoSpaceDE w:val="0"/>
        <w:autoSpaceDN w:val="0"/>
        <w:spacing w:before="0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（一）财政拨款：指省级财政当年拨付的资金。</w:t>
      </w:r>
    </w:p>
    <w:p w14:paraId="1F567BA4">
      <w:pPr>
        <w:framePr w:w="8954" w:wrap="auto" w:vAnchor="margin" w:hAnchor="text" w:x="1589" w:y="6254"/>
        <w:widowControl w:val="0"/>
        <w:autoSpaceDE w:val="0"/>
        <w:autoSpaceDN w:val="0"/>
        <w:spacing w:before="250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（二）教育收费资金收入：反映实行专项管理的高中以</w:t>
      </w:r>
    </w:p>
    <w:p w14:paraId="6C7753DC">
      <w:pPr>
        <w:framePr w:w="8954" w:wrap="auto" w:vAnchor="margin" w:hAnchor="text" w:x="1589" w:y="625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上学费、住宿费，高校委托培养费，函大、电大、夜大及短</w:t>
      </w:r>
    </w:p>
    <w:p w14:paraId="6EE0A5A0">
      <w:pPr>
        <w:framePr w:w="8954" w:wrap="auto" w:vAnchor="margin" w:hAnchor="text" w:x="1589" w:y="625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训班培训费等教育收费取得的收入。</w:t>
      </w:r>
    </w:p>
    <w:p w14:paraId="15E468A4">
      <w:pPr>
        <w:framePr w:w="8282" w:wrap="auto" w:vAnchor="margin" w:hAnchor="text" w:x="2261" w:y="85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（三）事业收入：指事业单位开展专业业务活动及辅助</w:t>
      </w:r>
    </w:p>
    <w:p w14:paraId="5AC10BC6">
      <w:pPr>
        <w:framePr w:w="8282" w:wrap="auto" w:vAnchor="margin" w:hAnchor="text" w:x="2261" w:y="853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活动取得的收入。</w:t>
      </w:r>
    </w:p>
    <w:p w14:paraId="5F222E08">
      <w:pPr>
        <w:framePr w:w="8954" w:wrap="auto" w:vAnchor="margin" w:hAnchor="text" w:x="1589" w:y="9674"/>
        <w:widowControl w:val="0"/>
        <w:autoSpaceDE w:val="0"/>
        <w:autoSpaceDN w:val="0"/>
        <w:spacing w:before="0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（四）事业单位经营收入：指事业单位在专业业务活动</w:t>
      </w:r>
    </w:p>
    <w:p w14:paraId="1A1FB8E7">
      <w:pPr>
        <w:framePr w:w="8954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及辅助活动之外开展非独立核算经营活动取得的收入。</w:t>
      </w:r>
    </w:p>
    <w:p w14:paraId="1AACCCA8">
      <w:pPr>
        <w:framePr w:w="8954" w:wrap="auto" w:vAnchor="margin" w:hAnchor="text" w:x="1589" w:y="9674"/>
        <w:widowControl w:val="0"/>
        <w:autoSpaceDE w:val="0"/>
        <w:autoSpaceDN w:val="0"/>
        <w:spacing w:before="252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（五）附属单位上缴收入：反映事业单位附属的独立核</w:t>
      </w:r>
    </w:p>
    <w:p w14:paraId="5484637C">
      <w:pPr>
        <w:framePr w:w="8954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算单位按规定标准或比例缴纳的各项收入。包括附属的事业</w:t>
      </w:r>
    </w:p>
    <w:p w14:paraId="3AE3E324">
      <w:pPr>
        <w:framePr w:w="8954" w:wrap="auto" w:vAnchor="margin" w:hAnchor="text" w:x="1589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单位上缴的收入和附属的企业上缴的利润等。</w:t>
      </w:r>
    </w:p>
    <w:p w14:paraId="36EC5A21">
      <w:pPr>
        <w:framePr w:w="8954" w:wrap="auto" w:vAnchor="margin" w:hAnchor="text" w:x="1589" w:y="9674"/>
        <w:widowControl w:val="0"/>
        <w:autoSpaceDE w:val="0"/>
        <w:autoSpaceDN w:val="0"/>
        <w:spacing w:before="250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（六）上级补助收入：反映事业单位从主管部门和上级</w:t>
      </w:r>
    </w:p>
    <w:p w14:paraId="27F36C5C">
      <w:pPr>
        <w:framePr w:w="8954" w:wrap="auto" w:vAnchor="margin" w:hAnchor="text" w:x="1589" w:y="967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单位取得的非财政补助收入。</w:t>
      </w:r>
    </w:p>
    <w:p w14:paraId="7619D3F0">
      <w:pPr>
        <w:framePr w:w="8954" w:wrap="auto" w:vAnchor="margin" w:hAnchor="text" w:x="1589" w:y="13662"/>
        <w:widowControl w:val="0"/>
        <w:autoSpaceDE w:val="0"/>
        <w:autoSpaceDN w:val="0"/>
        <w:spacing w:before="0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（七）其他收入：指除财政拨款、事业收入、事业单位</w:t>
      </w:r>
    </w:p>
    <w:p w14:paraId="51C91114">
      <w:pPr>
        <w:framePr w:w="8954" w:wrap="auto" w:vAnchor="margin" w:hAnchor="text" w:x="1589" w:y="136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经营收入等以外的各项收入。</w:t>
      </w:r>
    </w:p>
    <w:p w14:paraId="25701148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44FCFFC1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6C4C8A5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CD1FB67">
      <w:pPr>
        <w:framePr w:w="8954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（八）使用非财政拨款结余：填列历年滚存的非限定用</w:t>
      </w:r>
    </w:p>
    <w:p w14:paraId="6D7CF1DB">
      <w:pPr>
        <w:framePr w:w="8954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途的非统计财政拨款结余弥补2024年收支差额的数额。</w:t>
      </w:r>
    </w:p>
    <w:p w14:paraId="3656D50A">
      <w:pPr>
        <w:framePr w:w="8954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6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（九）上年结转和结余：填列2023年（上年）全部结转</w:t>
      </w:r>
    </w:p>
    <w:p w14:paraId="11FA94F8">
      <w:pPr>
        <w:framePr w:w="8954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和结余的资金数，包括当年结转结余资金和历年滚存结转结</w:t>
      </w:r>
    </w:p>
    <w:p w14:paraId="3D649A5F">
      <w:pPr>
        <w:framePr w:w="8954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余资金。</w:t>
      </w:r>
    </w:p>
    <w:p w14:paraId="7CC35C37">
      <w:pPr>
        <w:framePr w:w="2198" w:wrap="auto" w:vAnchor="margin" w:hAnchor="text" w:x="2244" w:y="511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8"/>
          <w:sz w:val="32"/>
        </w:rPr>
        <w:t>二、支出科目</w:t>
      </w:r>
    </w:p>
    <w:p w14:paraId="4B60C5D3">
      <w:pPr>
        <w:framePr w:w="8793" w:wrap="auto" w:vAnchor="margin" w:hAnchor="text" w:x="1589" w:y="5682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（一）2070101行政运行:反映行政单位（包括实行公务</w:t>
      </w:r>
    </w:p>
    <w:p w14:paraId="7926C828">
      <w:pPr>
        <w:framePr w:w="8793" w:wrap="auto" w:vAnchor="margin" w:hAnchor="text" w:x="1589" w:y="568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员管理的事业单位）的基本支出。</w:t>
      </w:r>
    </w:p>
    <w:p w14:paraId="6B289C7B">
      <w:pPr>
        <w:framePr w:w="8796" w:wrap="auto" w:vAnchor="margin" w:hAnchor="text" w:x="1589" w:y="6822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（二）2060101行政运行：反映行政单位(包括实行公务</w:t>
      </w:r>
    </w:p>
    <w:p w14:paraId="5574E106">
      <w:pPr>
        <w:framePr w:w="8796" w:wrap="auto" w:vAnchor="margin" w:hAnchor="text" w:x="1589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员管理的事业单位)的基本支出</w:t>
      </w:r>
    </w:p>
    <w:p w14:paraId="095C3B39">
      <w:pPr>
        <w:framePr w:w="8956" w:wrap="auto" w:vAnchor="margin" w:hAnchor="text" w:x="1589" w:y="7962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（三）2070204文物保护：反映考古发掘及文物保护方面</w:t>
      </w:r>
    </w:p>
    <w:p w14:paraId="56A43181">
      <w:pPr>
        <w:framePr w:w="8956" w:wrap="auto" w:vAnchor="margin" w:hAnchor="text" w:x="1589" w:y="79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的支出。</w:t>
      </w:r>
    </w:p>
    <w:p w14:paraId="3825F08B">
      <w:pPr>
        <w:framePr w:w="9031" w:wrap="auto" w:vAnchor="margin" w:hAnchor="text" w:x="1589" w:y="9102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（四）2080801死亡抚恤：反映按规定用于烈士和牺牲、</w:t>
      </w:r>
    </w:p>
    <w:p w14:paraId="62F214D9">
      <w:pPr>
        <w:framePr w:w="9031" w:wrap="auto" w:vAnchor="margin" w:hAnchor="text" w:x="1589" w:y="91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病故人员家属的一次性和定期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抚恤金以及丧葬补助费。</w:t>
      </w:r>
    </w:p>
    <w:p w14:paraId="075C36CA">
      <w:pPr>
        <w:framePr w:w="9031" w:wrap="auto" w:vAnchor="margin" w:hAnchor="text" w:x="1589" w:y="9102"/>
        <w:widowControl w:val="0"/>
        <w:autoSpaceDE w:val="0"/>
        <w:autoSpaceDN w:val="0"/>
        <w:spacing w:before="25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（五）2101102事业单位医疗：反映财政部门安排的事业</w:t>
      </w:r>
    </w:p>
    <w:p w14:paraId="366A6D07">
      <w:pPr>
        <w:framePr w:w="9031" w:wrap="auto" w:vAnchor="margin" w:hAnchor="text" w:x="1589" w:y="91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6"/>
          <w:sz w:val="32"/>
        </w:rPr>
        <w:t>单位基本医疗保险缴费经费，未参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加医疗保险的事业单位的</w:t>
      </w:r>
    </w:p>
    <w:p w14:paraId="6DDAF9C5">
      <w:pPr>
        <w:framePr w:w="9031" w:wrap="auto" w:vAnchor="margin" w:hAnchor="text" w:x="1589" w:y="910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公费医疗经费，按国家规定享受离休</w:t>
      </w:r>
      <w:r>
        <w:rPr>
          <w:rFonts w:ascii="Times New Roman"/>
          <w:color w:val="000000"/>
          <w:spacing w:val="92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人员待遇的医疗经费。</w:t>
      </w:r>
    </w:p>
    <w:p w14:paraId="61936E6B">
      <w:pPr>
        <w:framePr w:w="9031" w:wrap="auto" w:vAnchor="margin" w:hAnchor="text" w:x="1589" w:y="9102"/>
        <w:widowControl w:val="0"/>
        <w:autoSpaceDE w:val="0"/>
        <w:autoSpaceDN w:val="0"/>
        <w:spacing w:before="252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（六）2210201住房公积金：反映行政事业单位按人力资</w:t>
      </w:r>
    </w:p>
    <w:p w14:paraId="5C93DE3A">
      <w:pPr>
        <w:framePr w:w="9031" w:wrap="auto" w:vAnchor="margin" w:hAnchor="text" w:x="1589" w:y="910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源和社会保障部、财政部规定的基本工资和津贴补贴以及规</w:t>
      </w:r>
    </w:p>
    <w:p w14:paraId="6CE1F4BE">
      <w:pPr>
        <w:framePr w:w="9031" w:wrap="auto" w:vAnchor="margin" w:hAnchor="text" w:x="1589" w:y="910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定比例为职工缴纳的住房公积金。</w:t>
      </w:r>
    </w:p>
    <w:p w14:paraId="359D3AE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171A825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6217EB6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2E4F2024">
      <w:pPr>
        <w:framePr w:w="8863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（七）2070102一般行政管理事务：反映行政单位(包括</w:t>
      </w:r>
    </w:p>
    <w:p w14:paraId="210A48D3">
      <w:pPr>
        <w:framePr w:w="8863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实行公务员管理的事业单位)未单独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2"/>
          <w:sz w:val="32"/>
        </w:rPr>
        <w:t>设置项级科目的其他项</w:t>
      </w:r>
    </w:p>
    <w:p w14:paraId="76F53546">
      <w:pPr>
        <w:framePr w:w="8863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目支出。</w:t>
      </w:r>
    </w:p>
    <w:p w14:paraId="0F111882">
      <w:pPr>
        <w:framePr w:w="8957" w:wrap="auto" w:vAnchor="margin" w:hAnchor="text" w:x="1589" w:y="3974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（八）2070105文化展示及纪念机构：反映各类艺术展览</w:t>
      </w:r>
    </w:p>
    <w:p w14:paraId="557F5E76">
      <w:pPr>
        <w:framePr w:w="8957" w:wrap="auto" w:vAnchor="margin" w:hAnchor="text" w:x="1589" w:y="3974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1"/>
          <w:sz w:val="32"/>
        </w:rPr>
        <w:t>馆、文化名人纪念馆(碑)的支出。</w:t>
      </w:r>
    </w:p>
    <w:p w14:paraId="70DCB971">
      <w:pPr>
        <w:framePr w:w="8959" w:wrap="auto" w:vAnchor="margin" w:hAnchor="text" w:x="1589" w:y="5114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(九）2070104图书馆：反映图书馆的支出。</w:t>
      </w:r>
    </w:p>
    <w:p w14:paraId="2006778F">
      <w:pPr>
        <w:framePr w:w="8959" w:wrap="auto" w:vAnchor="margin" w:hAnchor="text" w:x="1589" w:y="5114"/>
        <w:widowControl w:val="0"/>
        <w:autoSpaceDE w:val="0"/>
        <w:autoSpaceDN w:val="0"/>
        <w:spacing w:before="25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（十）2070111文化创作与保护：反映鼓励文学、艺术创</w:t>
      </w:r>
    </w:p>
    <w:p w14:paraId="3AB3AFBA">
      <w:pPr>
        <w:framePr w:w="8959" w:wrap="auto" w:vAnchor="margin" w:hAnchor="text" w:x="1589" w:y="5114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作和优秀传统文化保护方面的支出。</w:t>
      </w:r>
    </w:p>
    <w:p w14:paraId="1D98C09B">
      <w:pPr>
        <w:framePr w:w="8957" w:wrap="auto" w:vAnchor="margin" w:hAnchor="text" w:x="1589" w:y="6822"/>
        <w:widowControl w:val="0"/>
        <w:autoSpaceDE w:val="0"/>
        <w:autoSpaceDN w:val="0"/>
        <w:spacing w:before="0" w:after="0" w:line="319" w:lineRule="exact"/>
        <w:ind w:left="60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0"/>
          <w:sz w:val="32"/>
        </w:rPr>
        <w:t>（十一）2070199其他文化和旅游支出：反映除上述项目</w:t>
      </w:r>
    </w:p>
    <w:p w14:paraId="0A2A49C3">
      <w:pPr>
        <w:framePr w:w="8957" w:wrap="auto" w:vAnchor="margin" w:hAnchor="text" w:x="1589" w:y="682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以外其他用于文化和旅游方面的支出。</w:t>
      </w:r>
    </w:p>
    <w:p w14:paraId="3F8A3EE1">
      <w:pPr>
        <w:framePr w:w="2868" w:wrap="auto" w:vAnchor="margin" w:hAnchor="text" w:x="2249" w:y="90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10"/>
          <w:sz w:val="32"/>
        </w:rPr>
        <w:t>三、相关专业名词</w:t>
      </w:r>
    </w:p>
    <w:p w14:paraId="06E44C6E">
      <w:pPr>
        <w:framePr w:w="9009" w:wrap="auto" w:vAnchor="margin" w:hAnchor="text" w:x="1589" w:y="9633"/>
        <w:widowControl w:val="0"/>
        <w:autoSpaceDE w:val="0"/>
        <w:autoSpaceDN w:val="0"/>
        <w:spacing w:before="0" w:after="0" w:line="319" w:lineRule="exact"/>
        <w:ind w:left="6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2"/>
          <w:sz w:val="32"/>
        </w:rPr>
        <w:t>（一）机关运行费：指用财政拨款安排的为保障行政单</w:t>
      </w:r>
    </w:p>
    <w:p w14:paraId="52A60C67">
      <w:pPr>
        <w:framePr w:w="9009" w:wrap="auto" w:vAnchor="margin" w:hAnchor="text" w:x="1589" w:y="9633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位（含参照公务员法管理的事业单位）运行用于购买货物和</w:t>
      </w:r>
    </w:p>
    <w:p w14:paraId="0669EAEA">
      <w:pPr>
        <w:framePr w:w="9009" w:wrap="auto" w:vAnchor="margin" w:hAnchor="text" w:x="1589" w:y="9633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服务的各项资金，包括办公费、印刷费、邮电费、差旅费、</w:t>
      </w:r>
    </w:p>
    <w:p w14:paraId="3D56C312">
      <w:pPr>
        <w:framePr w:w="9009" w:wrap="auto" w:vAnchor="margin" w:hAnchor="text" w:x="1589" w:y="9633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2"/>
          <w:sz w:val="32"/>
        </w:rPr>
        <w:t>会议费、福利费、日常维修费、专用材料及一般设备购置费、</w:t>
      </w:r>
    </w:p>
    <w:p w14:paraId="703AAEF8">
      <w:pPr>
        <w:framePr w:w="9009" w:wrap="auto" w:vAnchor="margin" w:hAnchor="text" w:x="1589" w:y="9633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办公用房水电费、办公用房取暖费、办公用房物业管理费、</w:t>
      </w:r>
    </w:p>
    <w:p w14:paraId="5804584E">
      <w:pPr>
        <w:framePr w:w="9009" w:wrap="auto" w:vAnchor="margin" w:hAnchor="text" w:x="1589" w:y="9633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公务用车运行维护费以及其他费用。</w:t>
      </w:r>
    </w:p>
    <w:p w14:paraId="5148221B">
      <w:pPr>
        <w:framePr w:w="9009" w:wrap="auto" w:vAnchor="margin" w:hAnchor="text" w:x="1589" w:y="13053"/>
        <w:widowControl w:val="0"/>
        <w:autoSpaceDE w:val="0"/>
        <w:autoSpaceDN w:val="0"/>
        <w:spacing w:before="0" w:after="0" w:line="319" w:lineRule="exact"/>
        <w:ind w:left="6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（二）“三公”经费：指用财政拨款安排的因公出国（</w:t>
      </w:r>
    </w:p>
    <w:p w14:paraId="71D3A0DB">
      <w:pPr>
        <w:framePr w:w="9009" w:wrap="auto" w:vAnchor="margin" w:hAnchor="text" w:x="1589" w:y="13053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境）费、公务用车购置及运行维护费和公务接待费。其中，</w:t>
      </w:r>
    </w:p>
    <w:p w14:paraId="3D4A7F51">
      <w:pPr>
        <w:framePr w:w="9009" w:wrap="auto" w:vAnchor="margin" w:hAnchor="text" w:x="1589" w:y="13053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因公出国（境）费反映单位公务出国（境）的国际旅费、国</w:t>
      </w:r>
    </w:p>
    <w:p w14:paraId="7A7AEA82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702B7A7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06950EF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2C0D7E61">
      <w:pPr>
        <w:framePr w:w="8952" w:wrap="auto" w:vAnchor="margin" w:hAnchor="text" w:x="1589" w:y="2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外城市间交通费、住宿费、伙食费、培训费、公杂费等支出</w:t>
      </w:r>
    </w:p>
    <w:p w14:paraId="26A32F51">
      <w:pPr>
        <w:framePr w:w="8952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5"/>
          <w:sz w:val="32"/>
        </w:rPr>
        <w:t>；公务用车购置及运行维护费反映单位公务用车车辆购置支</w:t>
      </w:r>
    </w:p>
    <w:p w14:paraId="1FE043BA">
      <w:pPr>
        <w:framePr w:w="8952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出（含车辆购置税、牌照费），按规定保留的公务用车燃料</w:t>
      </w:r>
    </w:p>
    <w:p w14:paraId="77AEECE1">
      <w:pPr>
        <w:framePr w:w="8952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费、维修费、过桥过路费、保险费、安全奖励费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PMEJDF+FangSong_GB2312" w:hAnsi="PMEJDF+FangSong_GB2312" w:cs="PMEJDF+FangSong_GB2312"/>
          <w:color w:val="000000"/>
          <w:spacing w:val="18"/>
          <w:sz w:val="32"/>
        </w:rPr>
        <w:t>用等支出</w:t>
      </w:r>
    </w:p>
    <w:p w14:paraId="3A2F4617">
      <w:pPr>
        <w:framePr w:w="8952" w:wrap="auto" w:vAnchor="margin" w:hAnchor="text" w:x="1589" w:y="2262"/>
        <w:widowControl w:val="0"/>
        <w:autoSpaceDE w:val="0"/>
        <w:autoSpaceDN w:val="0"/>
        <w:spacing w:before="25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6"/>
          <w:sz w:val="32"/>
        </w:rPr>
        <w:t>；公务接待费反映单位按规定开支的各类公务接待（含外宾</w:t>
      </w:r>
    </w:p>
    <w:p w14:paraId="4E6641CC">
      <w:pPr>
        <w:framePr w:w="8952" w:wrap="auto" w:vAnchor="margin" w:hAnchor="text" w:x="1589" w:y="2262"/>
        <w:widowControl w:val="0"/>
        <w:autoSpaceDE w:val="0"/>
        <w:autoSpaceDN w:val="0"/>
        <w:spacing w:before="252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MEJDF+FangSong_GB2312" w:hAnsi="PMEJDF+FangSong_GB2312" w:cs="PMEJDF+FangSong_GB2312"/>
          <w:color w:val="000000"/>
          <w:spacing w:val="18"/>
          <w:sz w:val="32"/>
        </w:rPr>
        <w:t>接待）支出。</w:t>
      </w:r>
    </w:p>
    <w:p w14:paraId="0B6DB33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705E32D4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216CA581">
      <w:pPr>
        <w:sectPr>
          <w:pgSz w:w="11900" w:h="1682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</w:p>
    <w:p w14:paraId="4137187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4B45850A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52396AE">
      <w:pPr>
        <w:framePr w:w="2008" w:wrap="auto" w:vAnchor="margin" w:hAnchor="text" w:x="1778" w:y="119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2"/>
          <w:sz w:val="32"/>
        </w:rPr>
        <w:t>部门公开表1</w:t>
      </w:r>
    </w:p>
    <w:p w14:paraId="7CCD3DF6">
      <w:pPr>
        <w:framePr w:w="2874" w:wrap="auto" w:vAnchor="margin" w:hAnchor="text" w:x="7099" w:y="158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NCOKDJ+FZXBSJ"/>
          <w:color w:val="000000"/>
          <w:spacing w:val="0"/>
          <w:sz w:val="44"/>
        </w:rPr>
      </w:pPr>
      <w:r>
        <w:rPr>
          <w:rFonts w:ascii="NCOKDJ+FZXBSJ" w:hAnsi="NCOKDJ+FZXBSJ" w:cs="NCOKDJ+FZXBSJ"/>
          <w:color w:val="000000"/>
          <w:spacing w:val="-1"/>
          <w:sz w:val="44"/>
        </w:rPr>
        <w:t>收支预算总表</w:t>
      </w:r>
    </w:p>
    <w:p w14:paraId="063A4355">
      <w:pPr>
        <w:framePr w:w="2828" w:wrap="auto" w:vAnchor="margin" w:hAnchor="text" w:x="1761" w:y="222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填报单位：石城县文广新旅局</w:t>
      </w:r>
    </w:p>
    <w:p w14:paraId="55EEAFE6">
      <w:pPr>
        <w:framePr w:w="1236" w:wrap="auto" w:vAnchor="margin" w:hAnchor="text" w:x="14073" w:y="222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单位：万元</w:t>
      </w:r>
    </w:p>
    <w:p w14:paraId="76E9BDC8">
      <w:pPr>
        <w:framePr w:w="451" w:wrap="auto" w:vAnchor="margin" w:hAnchor="text" w:x="1761" w:y="25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0"/>
          <w:sz w:val="21"/>
        </w:rPr>
        <w:t>收</w:t>
      </w:r>
    </w:p>
    <w:p w14:paraId="4EA3954D">
      <w:pPr>
        <w:framePr w:w="451" w:wrap="auto" w:vAnchor="margin" w:hAnchor="text" w:x="2608" w:y="25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0"/>
          <w:sz w:val="21"/>
        </w:rPr>
        <w:t>入</w:t>
      </w:r>
    </w:p>
    <w:p w14:paraId="30CA5324">
      <w:pPr>
        <w:framePr w:w="451" w:wrap="auto" w:vAnchor="margin" w:hAnchor="text" w:x="9009" w:y="25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0"/>
          <w:sz w:val="21"/>
        </w:rPr>
        <w:t>支</w:t>
      </w:r>
    </w:p>
    <w:p w14:paraId="2C74AD82">
      <w:pPr>
        <w:framePr w:w="451" w:wrap="auto" w:vAnchor="margin" w:hAnchor="text" w:x="9962" w:y="25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0"/>
          <w:sz w:val="21"/>
        </w:rPr>
        <w:t>出</w:t>
      </w:r>
    </w:p>
    <w:p w14:paraId="027229F5">
      <w:pPr>
        <w:framePr w:w="662" w:wrap="auto" w:vAnchor="margin" w:hAnchor="text" w:x="1761" w:y="2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项目</w:t>
      </w:r>
    </w:p>
    <w:p w14:paraId="39B2FB9B">
      <w:pPr>
        <w:framePr w:w="945" w:wrap="auto" w:vAnchor="margin" w:hAnchor="text" w:x="6549" w:y="2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预算数</w:t>
      </w:r>
    </w:p>
    <w:p w14:paraId="55CF6792">
      <w:pPr>
        <w:framePr w:w="945" w:wrap="auto" w:vAnchor="margin" w:hAnchor="text" w:x="6549" w:y="2921"/>
        <w:widowControl w:val="0"/>
        <w:autoSpaceDE w:val="0"/>
        <w:autoSpaceDN w:val="0"/>
        <w:spacing w:before="144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2688.26</w:t>
      </w:r>
    </w:p>
    <w:p w14:paraId="2CD4B087">
      <w:pPr>
        <w:framePr w:w="945" w:wrap="auto" w:vAnchor="margin" w:hAnchor="text" w:x="6549" w:y="2921"/>
        <w:widowControl w:val="0"/>
        <w:autoSpaceDE w:val="0"/>
        <w:autoSpaceDN w:val="0"/>
        <w:spacing w:before="154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1350.23</w:t>
      </w:r>
    </w:p>
    <w:p w14:paraId="201BEC2D">
      <w:pPr>
        <w:framePr w:w="945" w:wrap="auto" w:vAnchor="margin" w:hAnchor="text" w:x="6549" w:y="2921"/>
        <w:widowControl w:val="0"/>
        <w:autoSpaceDE w:val="0"/>
        <w:autoSpaceDN w:val="0"/>
        <w:spacing w:before="15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1338.03</w:t>
      </w:r>
    </w:p>
    <w:p w14:paraId="0443E4C5">
      <w:pPr>
        <w:framePr w:w="2773" w:wrap="auto" w:vAnchor="margin" w:hAnchor="text" w:x="9009" w:y="2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项目(按支出功能科目类级)</w:t>
      </w:r>
    </w:p>
    <w:p w14:paraId="17EB29CA">
      <w:pPr>
        <w:framePr w:w="2773" w:wrap="auto" w:vAnchor="margin" w:hAnchor="text" w:x="9009" w:y="2921"/>
        <w:widowControl w:val="0"/>
        <w:autoSpaceDE w:val="0"/>
        <w:autoSpaceDN w:val="0"/>
        <w:spacing w:before="141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一般公共服务支出</w:t>
      </w:r>
    </w:p>
    <w:p w14:paraId="74276D0E">
      <w:pPr>
        <w:framePr w:w="2773" w:wrap="auto" w:vAnchor="margin" w:hAnchor="text" w:x="9009" w:y="2921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国防支出</w:t>
      </w:r>
    </w:p>
    <w:p w14:paraId="52C94444">
      <w:pPr>
        <w:framePr w:w="873" w:wrap="auto" w:vAnchor="margin" w:hAnchor="text" w:x="12818" w:y="2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预算数</w:t>
      </w:r>
    </w:p>
    <w:p w14:paraId="608E19D0">
      <w:pPr>
        <w:framePr w:w="1507" w:wrap="auto" w:vAnchor="margin" w:hAnchor="text" w:x="1761" w:y="327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一、财政拨款</w:t>
      </w:r>
    </w:p>
    <w:p w14:paraId="435F0413">
      <w:pPr>
        <w:framePr w:w="945" w:wrap="auto" w:vAnchor="margin" w:hAnchor="text" w:x="12818" w:y="327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2067.11</w:t>
      </w:r>
    </w:p>
    <w:p w14:paraId="711079CE">
      <w:pPr>
        <w:framePr w:w="2984" w:wrap="auto" w:vAnchor="margin" w:hAnchor="text" w:x="1761" w:y="36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（一）一般公共预算收入</w:t>
      </w:r>
    </w:p>
    <w:p w14:paraId="7C468D93">
      <w:pPr>
        <w:framePr w:w="2984" w:wrap="auto" w:vAnchor="margin" w:hAnchor="text" w:x="1761" w:y="3626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（二）政府性基金预算收入</w:t>
      </w:r>
    </w:p>
    <w:p w14:paraId="488EEFD2">
      <w:pPr>
        <w:framePr w:w="2984" w:wrap="auto" w:vAnchor="margin" w:hAnchor="text" w:x="1761" w:y="3626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（三）国有资本经营预算收入</w:t>
      </w:r>
    </w:p>
    <w:p w14:paraId="4AEDF3BD">
      <w:pPr>
        <w:framePr w:w="2984" w:wrap="auto" w:vAnchor="margin" w:hAnchor="text" w:x="1761" w:y="3626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二、教育收费资金收入</w:t>
      </w:r>
    </w:p>
    <w:p w14:paraId="76C78E06">
      <w:pPr>
        <w:framePr w:w="2984" w:wrap="auto" w:vAnchor="margin" w:hAnchor="text" w:x="1761" w:y="3626"/>
        <w:widowControl w:val="0"/>
        <w:autoSpaceDE w:val="0"/>
        <w:autoSpaceDN w:val="0"/>
        <w:spacing w:before="141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三、事业收入</w:t>
      </w:r>
    </w:p>
    <w:p w14:paraId="441B5C41">
      <w:pPr>
        <w:framePr w:w="1506" w:wrap="auto" w:vAnchor="margin" w:hAnchor="text" w:x="9009" w:y="397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公共安全支出</w:t>
      </w:r>
    </w:p>
    <w:p w14:paraId="1F92F6D3">
      <w:pPr>
        <w:framePr w:w="1084" w:wrap="auto" w:vAnchor="margin" w:hAnchor="text" w:x="9009" w:y="433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教育支出</w:t>
      </w:r>
    </w:p>
    <w:p w14:paraId="04C04A5F">
      <w:pPr>
        <w:framePr w:w="1506" w:wrap="auto" w:vAnchor="margin" w:hAnchor="text" w:x="9009" w:y="468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科学技术支出</w:t>
      </w:r>
    </w:p>
    <w:p w14:paraId="6BF44193">
      <w:pPr>
        <w:framePr w:w="743" w:wrap="auto" w:vAnchor="margin" w:hAnchor="text" w:x="12818" w:y="468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98.27</w:t>
      </w:r>
    </w:p>
    <w:p w14:paraId="39EE3153">
      <w:pPr>
        <w:framePr w:w="2561" w:wrap="auto" w:vAnchor="margin" w:hAnchor="text" w:x="9009" w:y="503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文化旅游体育与传媒支出</w:t>
      </w:r>
    </w:p>
    <w:p w14:paraId="5988D46D">
      <w:pPr>
        <w:framePr w:w="2561" w:wrap="auto" w:vAnchor="margin" w:hAnchor="text" w:x="9009" w:y="5037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社会保障和就业支出</w:t>
      </w:r>
    </w:p>
    <w:p w14:paraId="0721BAF3">
      <w:pPr>
        <w:framePr w:w="2561" w:wrap="auto" w:vAnchor="margin" w:hAnchor="text" w:x="9009" w:y="5037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卫生健康支出</w:t>
      </w:r>
    </w:p>
    <w:p w14:paraId="3106D68B">
      <w:pPr>
        <w:framePr w:w="2351" w:wrap="auto" w:vAnchor="margin" w:hAnchor="text" w:x="1761" w:y="539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四、事业单位经营收入</w:t>
      </w:r>
    </w:p>
    <w:p w14:paraId="63ED0A4A">
      <w:pPr>
        <w:framePr w:w="2351" w:wrap="auto" w:vAnchor="margin" w:hAnchor="text" w:x="1761" w:y="5390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五、附属单位上缴收入</w:t>
      </w:r>
    </w:p>
    <w:p w14:paraId="41531D7A">
      <w:pPr>
        <w:framePr w:w="2351" w:wrap="auto" w:vAnchor="margin" w:hAnchor="text" w:x="1761" w:y="5390"/>
        <w:widowControl w:val="0"/>
        <w:autoSpaceDE w:val="0"/>
        <w:autoSpaceDN w:val="0"/>
        <w:spacing w:before="142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六、上级补助收入</w:t>
      </w:r>
    </w:p>
    <w:p w14:paraId="4AD442F8">
      <w:pPr>
        <w:framePr w:w="642" w:wrap="auto" w:vAnchor="margin" w:hAnchor="text" w:x="12818" w:y="53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6.54</w:t>
      </w:r>
    </w:p>
    <w:p w14:paraId="4F693A03">
      <w:pPr>
        <w:framePr w:w="743" w:wrap="auto" w:vAnchor="margin" w:hAnchor="text" w:x="12818" w:y="574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52.09</w:t>
      </w:r>
    </w:p>
    <w:p w14:paraId="1EB921BC">
      <w:pPr>
        <w:framePr w:w="1506" w:wrap="auto" w:vAnchor="margin" w:hAnchor="text" w:x="9009" w:y="609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节能环保支出</w:t>
      </w:r>
    </w:p>
    <w:p w14:paraId="6CD64731">
      <w:pPr>
        <w:framePr w:w="1507" w:wrap="auto" w:vAnchor="margin" w:hAnchor="text" w:x="1761" w:y="64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七、其他收入</w:t>
      </w:r>
    </w:p>
    <w:p w14:paraId="6FEBF419">
      <w:pPr>
        <w:framePr w:w="844" w:wrap="auto" w:vAnchor="margin" w:hAnchor="text" w:x="6549" w:y="64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930.00</w:t>
      </w:r>
    </w:p>
    <w:p w14:paraId="044F5361">
      <w:pPr>
        <w:framePr w:w="1506" w:wrap="auto" w:vAnchor="margin" w:hAnchor="text" w:x="9009" w:y="64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城乡社区支出</w:t>
      </w:r>
    </w:p>
    <w:p w14:paraId="05251044">
      <w:pPr>
        <w:framePr w:w="945" w:wrap="auto" w:vAnchor="margin" w:hAnchor="text" w:x="12818" w:y="64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1338.03</w:t>
      </w:r>
    </w:p>
    <w:p w14:paraId="203472BD">
      <w:pPr>
        <w:framePr w:w="945" w:wrap="auto" w:vAnchor="margin" w:hAnchor="text" w:x="12818" w:y="6451"/>
        <w:widowControl w:val="0"/>
        <w:autoSpaceDE w:val="0"/>
        <w:autoSpaceDN w:val="0"/>
        <w:spacing w:before="862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80.79</w:t>
      </w:r>
    </w:p>
    <w:p w14:paraId="7A4D50D3">
      <w:pPr>
        <w:framePr w:w="1295" w:wrap="auto" w:vAnchor="margin" w:hAnchor="text" w:x="9009" w:y="680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农林水支出</w:t>
      </w:r>
    </w:p>
    <w:p w14:paraId="40154DDD">
      <w:pPr>
        <w:framePr w:w="1506" w:wrap="auto" w:vAnchor="margin" w:hAnchor="text" w:x="9009" w:y="715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交通运输支出</w:t>
      </w:r>
    </w:p>
    <w:p w14:paraId="115C0B34">
      <w:pPr>
        <w:framePr w:w="1506" w:wrap="auto" w:vAnchor="margin" w:hAnchor="text" w:x="9009" w:y="750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住房保障支出</w:t>
      </w:r>
    </w:p>
    <w:p w14:paraId="0E5D695B">
      <w:pPr>
        <w:framePr w:w="1084" w:wrap="auto" w:vAnchor="margin" w:hAnchor="text" w:x="9009" w:y="78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其他支出</w:t>
      </w:r>
    </w:p>
    <w:p w14:paraId="57C380A8">
      <w:pPr>
        <w:framePr w:w="1506" w:wrap="auto" w:vAnchor="margin" w:hAnchor="text" w:x="1761" w:y="868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本年收入合计</w:t>
      </w:r>
    </w:p>
    <w:p w14:paraId="49879570">
      <w:pPr>
        <w:framePr w:w="945" w:wrap="auto" w:vAnchor="margin" w:hAnchor="text" w:x="6549" w:y="868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3618.26</w:t>
      </w:r>
    </w:p>
    <w:p w14:paraId="0F095EF4">
      <w:pPr>
        <w:framePr w:w="945" w:wrap="auto" w:vAnchor="margin" w:hAnchor="text" w:x="6549" w:y="8688"/>
        <w:widowControl w:val="0"/>
        <w:autoSpaceDE w:val="0"/>
        <w:autoSpaceDN w:val="0"/>
        <w:spacing w:before="60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24.57</w:t>
      </w:r>
    </w:p>
    <w:p w14:paraId="5631C615">
      <w:pPr>
        <w:framePr w:w="1506" w:wrap="auto" w:vAnchor="margin" w:hAnchor="text" w:x="9009" w:y="868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本年支出合计</w:t>
      </w:r>
    </w:p>
    <w:p w14:paraId="6FE0AFFA">
      <w:pPr>
        <w:framePr w:w="1506" w:wrap="auto" w:vAnchor="margin" w:hAnchor="text" w:x="9009" w:y="8685"/>
        <w:widowControl w:val="0"/>
        <w:autoSpaceDE w:val="0"/>
        <w:autoSpaceDN w:val="0"/>
        <w:spacing w:before="19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结转下年</w:t>
      </w:r>
    </w:p>
    <w:p w14:paraId="5F86BFE9">
      <w:pPr>
        <w:framePr w:w="945" w:wrap="auto" w:vAnchor="margin" w:hAnchor="text" w:x="12818" w:y="868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3642.83</w:t>
      </w:r>
    </w:p>
    <w:p w14:paraId="42A861E1">
      <w:pPr>
        <w:framePr w:w="945" w:wrap="auto" w:vAnchor="margin" w:hAnchor="text" w:x="12818" w:y="8688"/>
        <w:widowControl w:val="0"/>
        <w:autoSpaceDE w:val="0"/>
        <w:autoSpaceDN w:val="0"/>
        <w:spacing w:before="1404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3642.83</w:t>
      </w:r>
    </w:p>
    <w:p w14:paraId="06821945">
      <w:pPr>
        <w:framePr w:w="2562" w:wrap="auto" w:vAnchor="margin" w:hAnchor="text" w:x="1761" w:y="908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七、使用非财政拨款结余</w:t>
      </w:r>
    </w:p>
    <w:p w14:paraId="36F220F9">
      <w:pPr>
        <w:framePr w:w="2562" w:wrap="auto" w:vAnchor="margin" w:hAnchor="text" w:x="1761" w:y="9086"/>
        <w:widowControl w:val="0"/>
        <w:autoSpaceDE w:val="0"/>
        <w:autoSpaceDN w:val="0"/>
        <w:spacing w:before="19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八、上年结转（结余）</w:t>
      </w:r>
    </w:p>
    <w:p w14:paraId="60CEA624">
      <w:pPr>
        <w:framePr w:w="1084" w:wrap="auto" w:vAnchor="margin" w:hAnchor="text" w:x="1761" w:y="1028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收入总计</w:t>
      </w:r>
    </w:p>
    <w:p w14:paraId="208C3E1A">
      <w:pPr>
        <w:framePr w:w="945" w:wrap="auto" w:vAnchor="margin" w:hAnchor="text" w:x="6549" w:y="1029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3642.83</w:t>
      </w:r>
    </w:p>
    <w:p w14:paraId="2F76541D">
      <w:pPr>
        <w:framePr w:w="1084" w:wrap="auto" w:vAnchor="margin" w:hAnchor="text" w:x="9009" w:y="1028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宋体"/>
          <w:color w:val="000000"/>
          <w:spacing w:val="0"/>
          <w:sz w:val="21"/>
        </w:rPr>
      </w:pPr>
      <w:r>
        <w:rPr>
          <w:rFonts w:ascii="宋体" w:hAnsi="宋体" w:cs="宋体"/>
          <w:color w:val="000000"/>
          <w:spacing w:val="1"/>
          <w:sz w:val="21"/>
        </w:rPr>
        <w:t>支出总计</w:t>
      </w:r>
    </w:p>
    <w:p w14:paraId="77A4BF8A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" o:spid="_x0000_s1027" o:spt="75" type="#_x0000_t75" style="position:absolute;left:0pt;margin-left:84.65pt;margin-top:122.55pt;height:407.85pt;width:671.3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0916921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32A7F93B">
      <w:pPr>
        <w:framePr w:w="1566" w:wrap="auto" w:vAnchor="margin" w:hAnchor="text" w:x="2214" w:y="1266"/>
        <w:widowControl w:val="0"/>
        <w:autoSpaceDE w:val="0"/>
        <w:autoSpaceDN w:val="0"/>
        <w:spacing w:before="0" w:after="0" w:line="237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黑体" w:hAnsi="黑体" w:cs="黑体"/>
          <w:color w:val="000000"/>
          <w:spacing w:val="2"/>
          <w:sz w:val="24"/>
        </w:rPr>
        <w:t>部门公开表2</w:t>
      </w:r>
    </w:p>
    <w:p w14:paraId="688DB145">
      <w:pPr>
        <w:framePr w:w="2198" w:wrap="auto" w:vAnchor="margin" w:hAnchor="text" w:x="7427" w:y="1672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NCOKDJ+FZXBSJ"/>
          <w:color w:val="000000"/>
          <w:spacing w:val="0"/>
          <w:sz w:val="33"/>
        </w:rPr>
      </w:pPr>
      <w:r>
        <w:rPr>
          <w:rFonts w:ascii="NCOKDJ+FZXBSJ" w:hAnsi="NCOKDJ+FZXBSJ" w:cs="NCOKDJ+FZXBSJ"/>
          <w:color w:val="000000"/>
          <w:spacing w:val="-5"/>
          <w:sz w:val="33"/>
        </w:rPr>
        <w:t>部门收入总表</w:t>
      </w:r>
    </w:p>
    <w:p w14:paraId="68AAD098">
      <w:pPr>
        <w:framePr w:w="1712" w:wrap="auto" w:vAnchor="margin" w:hAnchor="text" w:x="2202" w:y="2172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2"/>
          <w:sz w:val="15"/>
        </w:rPr>
        <w:t>填报单位：石城县文广</w:t>
      </w:r>
    </w:p>
    <w:p w14:paraId="2C67B50A">
      <w:pPr>
        <w:framePr w:w="1712" w:wrap="auto" w:vAnchor="margin" w:hAnchor="text" w:x="2202" w:y="2172"/>
        <w:widowControl w:val="0"/>
        <w:autoSpaceDE w:val="0"/>
        <w:autoSpaceDN w:val="0"/>
        <w:spacing w:before="39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新旅局</w:t>
      </w:r>
    </w:p>
    <w:p w14:paraId="5CC16927">
      <w:pPr>
        <w:framePr w:w="970" w:wrap="auto" w:vAnchor="margin" w:hAnchor="text" w:x="13489" w:y="226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1"/>
          <w:sz w:val="15"/>
        </w:rPr>
        <w:t>单位：万元</w:t>
      </w:r>
    </w:p>
    <w:p w14:paraId="730D8E2D">
      <w:pPr>
        <w:framePr w:w="820" w:wrap="auto" w:vAnchor="margin" w:hAnchor="text" w:x="7153" w:y="286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财政拨款</w:t>
      </w:r>
    </w:p>
    <w:p w14:paraId="561F3C96">
      <w:pPr>
        <w:framePr w:w="820" w:wrap="auto" w:vAnchor="margin" w:hAnchor="text" w:x="11638" w:y="3062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附属单位</w:t>
      </w:r>
    </w:p>
    <w:p w14:paraId="28B7D39C">
      <w:pPr>
        <w:framePr w:w="820" w:wrap="auto" w:vAnchor="margin" w:hAnchor="text" w:x="11638" w:y="3062"/>
        <w:widowControl w:val="0"/>
        <w:autoSpaceDE w:val="0"/>
        <w:autoSpaceDN w:val="0"/>
        <w:spacing w:before="36" w:after="0" w:line="149" w:lineRule="exact"/>
        <w:ind w:left="36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0"/>
          <w:sz w:val="15"/>
        </w:rPr>
        <w:t>上</w:t>
      </w:r>
      <w:r>
        <w:rPr>
          <w:rFonts w:ascii="宋体"/>
          <w:color w:val="000000"/>
          <w:spacing w:val="1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缴收</w:t>
      </w:r>
    </w:p>
    <w:p w14:paraId="4F795126">
      <w:pPr>
        <w:framePr w:w="820" w:wrap="auto" w:vAnchor="margin" w:hAnchor="text" w:x="11638" w:y="3062"/>
        <w:widowControl w:val="0"/>
        <w:autoSpaceDE w:val="0"/>
        <w:autoSpaceDN w:val="0"/>
        <w:spacing w:before="36" w:after="0" w:line="149" w:lineRule="exact"/>
        <w:ind w:left="223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0"/>
          <w:sz w:val="15"/>
        </w:rPr>
        <w:t>入</w:t>
      </w:r>
    </w:p>
    <w:p w14:paraId="4FF568EA">
      <w:pPr>
        <w:framePr w:w="1781" w:wrap="auto" w:vAnchor="margin" w:hAnchor="text" w:x="2212" w:y="315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功能科目编</w:t>
      </w:r>
      <w:r>
        <w:rPr>
          <w:rFonts w:ascii="宋体"/>
          <w:color w:val="000000"/>
          <w:spacing w:val="-1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功能科目名</w:t>
      </w:r>
    </w:p>
    <w:p w14:paraId="7E92B7DE">
      <w:pPr>
        <w:framePr w:w="1781" w:wrap="auto" w:vAnchor="margin" w:hAnchor="text" w:x="2212" w:y="3154"/>
        <w:widowControl w:val="0"/>
        <w:autoSpaceDE w:val="0"/>
        <w:autoSpaceDN w:val="0"/>
        <w:spacing w:before="38" w:after="0" w:line="149" w:lineRule="exact"/>
        <w:ind w:left="298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0"/>
          <w:sz w:val="15"/>
        </w:rPr>
        <w:t>码</w:t>
      </w:r>
      <w:r>
        <w:rPr>
          <w:rFonts w:ascii="宋体"/>
          <w:color w:val="000000"/>
          <w:spacing w:val="588"/>
          <w:sz w:val="15"/>
        </w:rPr>
        <w:t xml:space="preserve"> </w:t>
      </w:r>
      <w:r>
        <w:rPr>
          <w:rFonts w:ascii="宋体" w:hAnsi="宋体" w:cs="宋体"/>
          <w:color w:val="000000"/>
          <w:spacing w:val="0"/>
          <w:sz w:val="15"/>
        </w:rPr>
        <w:t>称</w:t>
      </w:r>
    </w:p>
    <w:p w14:paraId="451E17A1">
      <w:pPr>
        <w:framePr w:w="2362" w:wrap="auto" w:vAnchor="margin" w:hAnchor="text" w:x="9448" w:y="315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教育收费资</w:t>
      </w:r>
      <w:r>
        <w:rPr>
          <w:rFonts w:ascii="宋体"/>
          <w:color w:val="000000"/>
          <w:spacing w:val="31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事业收</w:t>
      </w:r>
      <w:r>
        <w:rPr>
          <w:rFonts w:ascii="宋体"/>
          <w:color w:val="000000"/>
          <w:spacing w:val="25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事业单位经</w:t>
      </w:r>
    </w:p>
    <w:p w14:paraId="1E6D6D4C">
      <w:pPr>
        <w:framePr w:w="2362" w:wrap="auto" w:vAnchor="margin" w:hAnchor="text" w:x="9448" w:y="3154"/>
        <w:widowControl w:val="0"/>
        <w:autoSpaceDE w:val="0"/>
        <w:autoSpaceDN w:val="0"/>
        <w:spacing w:before="38" w:after="0" w:line="149" w:lineRule="exact"/>
        <w:ind w:left="11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0"/>
          <w:sz w:val="15"/>
        </w:rPr>
        <w:t>金</w:t>
      </w:r>
      <w:r>
        <w:rPr>
          <w:rFonts w:ascii="宋体"/>
          <w:color w:val="000000"/>
          <w:spacing w:val="1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收入</w:t>
      </w:r>
      <w:r>
        <w:rPr>
          <w:rFonts w:ascii="宋体"/>
          <w:color w:val="000000"/>
          <w:spacing w:val="285"/>
          <w:sz w:val="15"/>
        </w:rPr>
        <w:t xml:space="preserve"> </w:t>
      </w:r>
      <w:r>
        <w:rPr>
          <w:rFonts w:ascii="宋体" w:hAnsi="宋体" w:cs="宋体"/>
          <w:color w:val="000000"/>
          <w:spacing w:val="0"/>
          <w:sz w:val="15"/>
        </w:rPr>
        <w:t>入</w:t>
      </w:r>
      <w:r>
        <w:rPr>
          <w:rFonts w:ascii="宋体"/>
          <w:color w:val="000000"/>
          <w:spacing w:val="318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营收入</w:t>
      </w:r>
    </w:p>
    <w:p w14:paraId="4D555686">
      <w:pPr>
        <w:framePr w:w="897" w:wrap="auto" w:vAnchor="margin" w:hAnchor="text" w:x="12334" w:y="315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上级补</w:t>
      </w:r>
      <w:r>
        <w:rPr>
          <w:rFonts w:ascii="宋体"/>
          <w:color w:val="000000"/>
          <w:spacing w:val="7"/>
          <w:sz w:val="15"/>
        </w:rPr>
        <w:t xml:space="preserve"> </w:t>
      </w:r>
      <w:r>
        <w:rPr>
          <w:rFonts w:ascii="宋体" w:hAnsi="宋体" w:cs="宋体"/>
          <w:color w:val="000000"/>
          <w:spacing w:val="0"/>
          <w:sz w:val="15"/>
        </w:rPr>
        <w:t>助</w:t>
      </w:r>
    </w:p>
    <w:p w14:paraId="7A9753FF">
      <w:pPr>
        <w:framePr w:w="897" w:wrap="auto" w:vAnchor="margin" w:hAnchor="text" w:x="12334" w:y="3154"/>
        <w:widowControl w:val="0"/>
        <w:autoSpaceDE w:val="0"/>
        <w:autoSpaceDN w:val="0"/>
        <w:spacing w:before="38" w:after="0" w:line="149" w:lineRule="exact"/>
        <w:ind w:left="185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收入</w:t>
      </w:r>
    </w:p>
    <w:p w14:paraId="35BC1F67">
      <w:pPr>
        <w:framePr w:w="969" w:wrap="auto" w:vAnchor="margin" w:hAnchor="text" w:x="13873" w:y="315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使用非财政</w:t>
      </w:r>
    </w:p>
    <w:p w14:paraId="3D940980">
      <w:pPr>
        <w:framePr w:w="969" w:wrap="auto" w:vAnchor="margin" w:hAnchor="text" w:x="13873" w:y="3154"/>
        <w:widowControl w:val="0"/>
        <w:autoSpaceDE w:val="0"/>
        <w:autoSpaceDN w:val="0"/>
        <w:spacing w:before="38" w:after="0" w:line="149" w:lineRule="exact"/>
        <w:ind w:left="74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拨款结余</w:t>
      </w:r>
    </w:p>
    <w:p w14:paraId="5CABD53D">
      <w:pPr>
        <w:framePr w:w="522" w:wrap="auto" w:vAnchor="margin" w:hAnchor="text" w:x="4028" w:y="324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合计</w:t>
      </w:r>
    </w:p>
    <w:p w14:paraId="7A3A656D">
      <w:pPr>
        <w:framePr w:w="820" w:wrap="auto" w:vAnchor="margin" w:hAnchor="text" w:x="4724" w:y="324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上年结转</w:t>
      </w:r>
    </w:p>
    <w:p w14:paraId="673B6174">
      <w:pPr>
        <w:framePr w:w="820" w:wrap="auto" w:vAnchor="margin" w:hAnchor="text" w:x="13160" w:y="324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其他收入</w:t>
      </w:r>
    </w:p>
    <w:p w14:paraId="754B56F8">
      <w:pPr>
        <w:framePr w:w="1801" w:wrap="auto" w:vAnchor="margin" w:hAnchor="text" w:x="7808" w:y="3422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政府性基金</w:t>
      </w:r>
      <w:r>
        <w:rPr>
          <w:rFonts w:ascii="宋体"/>
          <w:color w:val="000000"/>
          <w:spacing w:val="17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国有资本经</w:t>
      </w:r>
    </w:p>
    <w:p w14:paraId="2860012F">
      <w:pPr>
        <w:framePr w:w="1801" w:wrap="auto" w:vAnchor="margin" w:hAnchor="text" w:x="7808" w:y="3422"/>
        <w:widowControl w:val="0"/>
        <w:autoSpaceDE w:val="0"/>
        <w:autoSpaceDN w:val="0"/>
        <w:spacing w:before="36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预算拨款收</w:t>
      </w:r>
      <w:r>
        <w:rPr>
          <w:rFonts w:ascii="宋体"/>
          <w:color w:val="000000"/>
          <w:spacing w:val="55"/>
          <w:sz w:val="15"/>
        </w:rPr>
        <w:t xml:space="preserve"> </w:t>
      </w:r>
      <w:r>
        <w:rPr>
          <w:rFonts w:ascii="宋体" w:hAnsi="宋体" w:cs="宋体"/>
          <w:color w:val="000000"/>
          <w:spacing w:val="0"/>
          <w:sz w:val="15"/>
        </w:rPr>
        <w:t>营</w:t>
      </w:r>
      <w:r>
        <w:rPr>
          <w:rFonts w:ascii="宋体"/>
          <w:color w:val="000000"/>
          <w:spacing w:val="-2"/>
          <w:sz w:val="15"/>
        </w:rPr>
        <w:t xml:space="preserve"> </w:t>
      </w:r>
      <w:r>
        <w:rPr>
          <w:rFonts w:ascii="宋体" w:hAnsi="宋体" w:cs="宋体"/>
          <w:color w:val="000000"/>
          <w:spacing w:val="-3"/>
          <w:sz w:val="15"/>
        </w:rPr>
        <w:t>预算收</w:t>
      </w:r>
    </w:p>
    <w:p w14:paraId="5FFD50C0">
      <w:pPr>
        <w:framePr w:w="1117" w:wrap="auto" w:vAnchor="margin" w:hAnchor="text" w:x="6745" w:y="351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一般公共预算</w:t>
      </w:r>
    </w:p>
    <w:p w14:paraId="6C407D4E">
      <w:pPr>
        <w:framePr w:w="1117" w:wrap="auto" w:vAnchor="margin" w:hAnchor="text" w:x="6745" w:y="3516"/>
        <w:widowControl w:val="0"/>
        <w:autoSpaceDE w:val="0"/>
        <w:autoSpaceDN w:val="0"/>
        <w:spacing w:before="36" w:after="0" w:line="149" w:lineRule="exact"/>
        <w:ind w:left="149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拨款收入</w:t>
      </w:r>
    </w:p>
    <w:p w14:paraId="505778FB">
      <w:pPr>
        <w:framePr w:w="522" w:wrap="auto" w:vAnchor="margin" w:hAnchor="text" w:x="5908" w:y="360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小计</w:t>
      </w:r>
    </w:p>
    <w:p w14:paraId="20A06DE6">
      <w:pPr>
        <w:framePr w:w="374" w:wrap="auto" w:vAnchor="margin" w:hAnchor="text" w:x="8106" w:y="379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0"/>
          <w:sz w:val="15"/>
        </w:rPr>
        <w:t>入</w:t>
      </w:r>
    </w:p>
    <w:p w14:paraId="6D502B36">
      <w:pPr>
        <w:framePr w:w="374" w:wrap="auto" w:vAnchor="margin" w:hAnchor="text" w:x="8936" w:y="379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0"/>
          <w:sz w:val="15"/>
        </w:rPr>
        <w:t>入</w:t>
      </w:r>
    </w:p>
    <w:p w14:paraId="577F70EA">
      <w:pPr>
        <w:framePr w:w="374" w:wrap="auto" w:vAnchor="margin" w:hAnchor="text" w:x="2202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**</w:t>
      </w:r>
    </w:p>
    <w:p w14:paraId="5A6CAA7F">
      <w:pPr>
        <w:framePr w:w="374" w:wrap="auto" w:vAnchor="margin" w:hAnchor="text" w:x="3014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**</w:t>
      </w:r>
    </w:p>
    <w:p w14:paraId="27597D58">
      <w:pPr>
        <w:framePr w:w="299" w:wrap="auto" w:vAnchor="margin" w:hAnchor="text" w:x="3824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</w:t>
      </w:r>
    </w:p>
    <w:p w14:paraId="352B790D">
      <w:pPr>
        <w:framePr w:w="299" w:wrap="auto" w:vAnchor="margin" w:hAnchor="text" w:x="4578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</w:t>
      </w:r>
    </w:p>
    <w:p w14:paraId="1F39872D">
      <w:pPr>
        <w:framePr w:w="299" w:wrap="auto" w:vAnchor="margin" w:hAnchor="text" w:x="5512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3</w:t>
      </w:r>
    </w:p>
    <w:p w14:paraId="43C6999F">
      <w:pPr>
        <w:framePr w:w="299" w:wrap="auto" w:vAnchor="margin" w:hAnchor="text" w:x="6650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4</w:t>
      </w:r>
    </w:p>
    <w:p w14:paraId="4D7A4F42">
      <w:pPr>
        <w:framePr w:w="299" w:wrap="auto" w:vAnchor="margin" w:hAnchor="text" w:x="7782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5</w:t>
      </w:r>
    </w:p>
    <w:p w14:paraId="2D60BE27">
      <w:pPr>
        <w:framePr w:w="299" w:wrap="auto" w:vAnchor="margin" w:hAnchor="text" w:x="8630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6</w:t>
      </w:r>
    </w:p>
    <w:p w14:paraId="18FFAE12">
      <w:pPr>
        <w:framePr w:w="299" w:wrap="auto" w:vAnchor="margin" w:hAnchor="text" w:x="8630" w:y="4174"/>
        <w:widowControl w:val="0"/>
        <w:autoSpaceDE w:val="0"/>
        <w:autoSpaceDN w:val="0"/>
        <w:spacing w:before="245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71BAF151">
      <w:pPr>
        <w:framePr w:w="299" w:wrap="auto" w:vAnchor="margin" w:hAnchor="text" w:x="9438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7</w:t>
      </w:r>
    </w:p>
    <w:p w14:paraId="5F45DAC8">
      <w:pPr>
        <w:framePr w:w="299" w:wrap="auto" w:vAnchor="margin" w:hAnchor="text" w:x="9438" w:y="4174"/>
        <w:widowControl w:val="0"/>
        <w:autoSpaceDE w:val="0"/>
        <w:autoSpaceDN w:val="0"/>
        <w:spacing w:before="245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50F20E26">
      <w:pPr>
        <w:framePr w:w="299" w:wrap="auto" w:vAnchor="margin" w:hAnchor="text" w:x="10249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8</w:t>
      </w:r>
    </w:p>
    <w:p w14:paraId="2A6678F8">
      <w:pPr>
        <w:framePr w:w="299" w:wrap="auto" w:vAnchor="margin" w:hAnchor="text" w:x="10249" w:y="4174"/>
        <w:widowControl w:val="0"/>
        <w:autoSpaceDE w:val="0"/>
        <w:autoSpaceDN w:val="0"/>
        <w:spacing w:before="245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CEB86A2">
      <w:pPr>
        <w:framePr w:w="299" w:wrap="auto" w:vAnchor="margin" w:hAnchor="text" w:x="10826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9</w:t>
      </w:r>
    </w:p>
    <w:p w14:paraId="6A5C606B">
      <w:pPr>
        <w:framePr w:w="299" w:wrap="auto" w:vAnchor="margin" w:hAnchor="text" w:x="10826" w:y="4174"/>
        <w:widowControl w:val="0"/>
        <w:autoSpaceDE w:val="0"/>
        <w:autoSpaceDN w:val="0"/>
        <w:spacing w:before="245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D07EADD">
      <w:pPr>
        <w:framePr w:w="374" w:wrap="auto" w:vAnchor="margin" w:hAnchor="text" w:x="11634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10</w:t>
      </w:r>
    </w:p>
    <w:p w14:paraId="00474A16">
      <w:pPr>
        <w:framePr w:w="374" w:wrap="auto" w:vAnchor="margin" w:hAnchor="text" w:x="11634" w:y="4174"/>
        <w:widowControl w:val="0"/>
        <w:autoSpaceDE w:val="0"/>
        <w:autoSpaceDN w:val="0"/>
        <w:spacing w:before="245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6EEF170A">
      <w:pPr>
        <w:framePr w:w="374" w:wrap="auto" w:vAnchor="margin" w:hAnchor="text" w:x="12289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11</w:t>
      </w:r>
    </w:p>
    <w:p w14:paraId="73D273FA">
      <w:pPr>
        <w:framePr w:w="374" w:wrap="auto" w:vAnchor="margin" w:hAnchor="text" w:x="13098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12</w:t>
      </w:r>
    </w:p>
    <w:p w14:paraId="0C7DD3BD">
      <w:pPr>
        <w:framePr w:w="374" w:wrap="auto" w:vAnchor="margin" w:hAnchor="text" w:x="13864" w:y="417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13</w:t>
      </w:r>
    </w:p>
    <w:p w14:paraId="16EB62B1">
      <w:pPr>
        <w:framePr w:w="522" w:wrap="auto" w:vAnchor="margin" w:hAnchor="text" w:x="3014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合计</w:t>
      </w:r>
    </w:p>
    <w:p w14:paraId="48D1C638">
      <w:pPr>
        <w:framePr w:w="748" w:wrap="auto" w:vAnchor="margin" w:hAnchor="text" w:x="3824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3642.83</w:t>
      </w:r>
    </w:p>
    <w:p w14:paraId="116D3ABE">
      <w:pPr>
        <w:framePr w:w="598" w:wrap="auto" w:vAnchor="margin" w:hAnchor="text" w:x="4578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24.57</w:t>
      </w:r>
    </w:p>
    <w:p w14:paraId="7A9952C7">
      <w:pPr>
        <w:framePr w:w="598" w:wrap="auto" w:vAnchor="margin" w:hAnchor="text" w:x="4578" w:y="4567"/>
        <w:widowControl w:val="0"/>
        <w:autoSpaceDE w:val="0"/>
        <w:autoSpaceDN w:val="0"/>
        <w:spacing w:before="312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6A65300E">
      <w:pPr>
        <w:framePr w:w="748" w:wrap="auto" w:vAnchor="margin" w:hAnchor="text" w:x="5512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2688.26</w:t>
      </w:r>
    </w:p>
    <w:p w14:paraId="75A125AF">
      <w:pPr>
        <w:framePr w:w="748" w:wrap="auto" w:vAnchor="margin" w:hAnchor="text" w:x="5512" w:y="4567"/>
        <w:widowControl w:val="0"/>
        <w:autoSpaceDE w:val="0"/>
        <w:autoSpaceDN w:val="0"/>
        <w:spacing w:before="312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781.47</w:t>
      </w:r>
    </w:p>
    <w:p w14:paraId="1BC43D9F">
      <w:pPr>
        <w:framePr w:w="748" w:wrap="auto" w:vAnchor="margin" w:hAnchor="text" w:x="6650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1350.23</w:t>
      </w:r>
    </w:p>
    <w:p w14:paraId="180D0E25">
      <w:pPr>
        <w:framePr w:w="748" w:wrap="auto" w:vAnchor="margin" w:hAnchor="text" w:x="6650" w:y="4567"/>
        <w:widowControl w:val="0"/>
        <w:autoSpaceDE w:val="0"/>
        <w:autoSpaceDN w:val="0"/>
        <w:spacing w:before="312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781.47</w:t>
      </w:r>
    </w:p>
    <w:p w14:paraId="35B25D73">
      <w:pPr>
        <w:framePr w:w="748" w:wrap="auto" w:vAnchor="margin" w:hAnchor="text" w:x="7782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1338.03</w:t>
      </w:r>
    </w:p>
    <w:p w14:paraId="66402781">
      <w:pPr>
        <w:framePr w:w="748" w:wrap="auto" w:vAnchor="margin" w:hAnchor="text" w:x="7782" w:y="4567"/>
        <w:widowControl w:val="0"/>
        <w:autoSpaceDE w:val="0"/>
        <w:autoSpaceDN w:val="0"/>
        <w:spacing w:before="312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679CF2D7">
      <w:pPr>
        <w:framePr w:w="299" w:wrap="auto" w:vAnchor="margin" w:hAnchor="text" w:x="12289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E662B9E">
      <w:pPr>
        <w:framePr w:w="449" w:wrap="auto" w:vAnchor="margin" w:hAnchor="text" w:x="13098" w:y="456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930</w:t>
      </w:r>
    </w:p>
    <w:p w14:paraId="0FC32836">
      <w:pPr>
        <w:framePr w:w="449" w:wrap="auto" w:vAnchor="margin" w:hAnchor="text" w:x="13098" w:y="4567"/>
        <w:widowControl w:val="0"/>
        <w:autoSpaceDE w:val="0"/>
        <w:autoSpaceDN w:val="0"/>
        <w:spacing w:before="312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AB5B12D">
      <w:pPr>
        <w:framePr w:w="748" w:wrap="auto" w:vAnchor="margin" w:hAnchor="text" w:x="2202" w:y="5028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2070101</w:t>
      </w:r>
    </w:p>
    <w:p w14:paraId="4261BECD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2060101</w:t>
      </w:r>
    </w:p>
    <w:p w14:paraId="21A472E6">
      <w:pPr>
        <w:framePr w:w="748" w:wrap="auto" w:vAnchor="margin" w:hAnchor="text" w:x="2202" w:y="5028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2080801</w:t>
      </w:r>
    </w:p>
    <w:p w14:paraId="1BBFAB5D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2101102</w:t>
      </w:r>
    </w:p>
    <w:p w14:paraId="0F740908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2210201</w:t>
      </w:r>
    </w:p>
    <w:p w14:paraId="7E232783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2120801</w:t>
      </w:r>
    </w:p>
    <w:p w14:paraId="306ED571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2070102</w:t>
      </w:r>
    </w:p>
    <w:p w14:paraId="3935CF27">
      <w:pPr>
        <w:framePr w:w="748" w:wrap="auto" w:vAnchor="margin" w:hAnchor="text" w:x="2202" w:y="5028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2070105</w:t>
      </w:r>
    </w:p>
    <w:p w14:paraId="3962D746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2070104</w:t>
      </w:r>
    </w:p>
    <w:p w14:paraId="212A76AA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2070111</w:t>
      </w:r>
    </w:p>
    <w:p w14:paraId="022FBCB4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2070204</w:t>
      </w:r>
    </w:p>
    <w:p w14:paraId="23BAF181">
      <w:pPr>
        <w:framePr w:w="748" w:wrap="auto" w:vAnchor="margin" w:hAnchor="text" w:x="2202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2070199</w:t>
      </w:r>
    </w:p>
    <w:p w14:paraId="1BACACE3">
      <w:pPr>
        <w:framePr w:w="1484" w:wrap="auto" w:vAnchor="margin" w:hAnchor="text" w:x="3014" w:y="5028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行政运行</w:t>
      </w:r>
      <w:r>
        <w:rPr>
          <w:rFonts w:ascii="宋体"/>
          <w:color w:val="000000"/>
          <w:spacing w:val="147"/>
          <w:sz w:val="15"/>
        </w:rPr>
        <w:t xml:space="preserve"> </w:t>
      </w:r>
      <w:r>
        <w:rPr>
          <w:rFonts w:ascii="宋体"/>
          <w:color w:val="000000"/>
          <w:spacing w:val="0"/>
          <w:sz w:val="15"/>
        </w:rPr>
        <w:t>781.47</w:t>
      </w:r>
    </w:p>
    <w:p w14:paraId="3727A9FD">
      <w:pPr>
        <w:framePr w:w="1484" w:wrap="auto" w:vAnchor="margin" w:hAnchor="text" w:x="3014" w:y="5028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行政运行</w:t>
      </w:r>
      <w:r>
        <w:rPr>
          <w:rFonts w:ascii="宋体"/>
          <w:color w:val="000000"/>
          <w:spacing w:val="147"/>
          <w:sz w:val="15"/>
        </w:rPr>
        <w:t xml:space="preserve"> </w:t>
      </w:r>
      <w:r>
        <w:rPr>
          <w:rFonts w:ascii="宋体"/>
          <w:color w:val="000000"/>
          <w:spacing w:val="0"/>
          <w:sz w:val="15"/>
        </w:rPr>
        <w:t>98.27</w:t>
      </w:r>
    </w:p>
    <w:p w14:paraId="371BB900">
      <w:pPr>
        <w:framePr w:w="299" w:wrap="auto" w:vAnchor="margin" w:hAnchor="text" w:x="4578" w:y="553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6A5E9BAB">
      <w:pPr>
        <w:framePr w:w="748" w:wrap="auto" w:vAnchor="margin" w:hAnchor="text" w:x="5512" w:y="553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98.27</w:t>
      </w:r>
    </w:p>
    <w:p w14:paraId="5FF24449">
      <w:pPr>
        <w:framePr w:w="748" w:wrap="auto" w:vAnchor="margin" w:hAnchor="text" w:x="5512" w:y="5536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6.54</w:t>
      </w:r>
    </w:p>
    <w:p w14:paraId="2572412C">
      <w:pPr>
        <w:framePr w:w="748" w:wrap="auto" w:vAnchor="margin" w:hAnchor="text" w:x="5512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52.09</w:t>
      </w:r>
    </w:p>
    <w:p w14:paraId="452840A3">
      <w:pPr>
        <w:framePr w:w="748" w:wrap="auto" w:vAnchor="margin" w:hAnchor="text" w:x="5512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80.79</w:t>
      </w:r>
    </w:p>
    <w:p w14:paraId="3917C164">
      <w:pPr>
        <w:framePr w:w="748" w:wrap="auto" w:vAnchor="margin" w:hAnchor="text" w:x="5512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1338.03</w:t>
      </w:r>
    </w:p>
    <w:p w14:paraId="6C54891E">
      <w:pPr>
        <w:framePr w:w="748" w:wrap="auto" w:vAnchor="margin" w:hAnchor="text" w:x="5512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315.75</w:t>
      </w:r>
    </w:p>
    <w:p w14:paraId="6AA91098">
      <w:pPr>
        <w:framePr w:w="748" w:wrap="auto" w:vAnchor="margin" w:hAnchor="text" w:x="5512" w:y="5536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8.32</w:t>
      </w:r>
    </w:p>
    <w:p w14:paraId="01760167">
      <w:pPr>
        <w:framePr w:w="748" w:wrap="auto" w:vAnchor="margin" w:hAnchor="text" w:x="5512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7</w:t>
      </w:r>
    </w:p>
    <w:p w14:paraId="5CADD4C0">
      <w:pPr>
        <w:framePr w:w="598" w:wrap="auto" w:vAnchor="margin" w:hAnchor="text" w:x="6650" w:y="553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98.27</w:t>
      </w:r>
    </w:p>
    <w:p w14:paraId="5141D9F6">
      <w:pPr>
        <w:framePr w:w="598" w:wrap="auto" w:vAnchor="margin" w:hAnchor="text" w:x="6650" w:y="5536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6.54</w:t>
      </w:r>
    </w:p>
    <w:p w14:paraId="07F1C906">
      <w:pPr>
        <w:framePr w:w="598" w:wrap="auto" w:vAnchor="margin" w:hAnchor="text" w:x="6650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52.09</w:t>
      </w:r>
    </w:p>
    <w:p w14:paraId="7AFF68C7">
      <w:pPr>
        <w:framePr w:w="598" w:wrap="auto" w:vAnchor="margin" w:hAnchor="text" w:x="6650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80.79</w:t>
      </w:r>
    </w:p>
    <w:p w14:paraId="4A577EE7">
      <w:pPr>
        <w:framePr w:w="598" w:wrap="auto" w:vAnchor="margin" w:hAnchor="text" w:x="6650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4F0DEF1E">
      <w:pPr>
        <w:framePr w:w="299" w:wrap="auto" w:vAnchor="margin" w:hAnchor="text" w:x="7782" w:y="553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4E45A249">
      <w:pPr>
        <w:framePr w:w="299" w:wrap="auto" w:vAnchor="margin" w:hAnchor="text" w:x="13098" w:y="553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78A866F">
      <w:pPr>
        <w:framePr w:w="299" w:wrap="auto" w:vAnchor="margin" w:hAnchor="text" w:x="13098" w:y="5536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3A6A729">
      <w:pPr>
        <w:framePr w:w="299" w:wrap="auto" w:vAnchor="margin" w:hAnchor="text" w:x="13098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8BF114E">
      <w:pPr>
        <w:framePr w:w="299" w:wrap="auto" w:vAnchor="margin" w:hAnchor="text" w:x="13098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6B81FDB">
      <w:pPr>
        <w:framePr w:w="299" w:wrap="auto" w:vAnchor="margin" w:hAnchor="text" w:x="13098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6A00B2AC">
      <w:pPr>
        <w:framePr w:w="299" w:wrap="auto" w:vAnchor="margin" w:hAnchor="text" w:x="13098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5160039B">
      <w:pPr>
        <w:framePr w:w="299" w:wrap="auto" w:vAnchor="margin" w:hAnchor="text" w:x="13098" w:y="5536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6740F01">
      <w:pPr>
        <w:framePr w:w="299" w:wrap="auto" w:vAnchor="margin" w:hAnchor="text" w:x="13098" w:y="5536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DE8B4C8">
      <w:pPr>
        <w:framePr w:w="1334" w:wrap="auto" w:vAnchor="margin" w:hAnchor="text" w:x="3014" w:y="604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死亡抚恤</w:t>
      </w:r>
      <w:r>
        <w:rPr>
          <w:rFonts w:ascii="宋体"/>
          <w:color w:val="000000"/>
          <w:spacing w:val="147"/>
          <w:sz w:val="15"/>
        </w:rPr>
        <w:t xml:space="preserve"> </w:t>
      </w:r>
      <w:r>
        <w:rPr>
          <w:rFonts w:ascii="宋体"/>
          <w:color w:val="000000"/>
          <w:spacing w:val="0"/>
          <w:sz w:val="15"/>
        </w:rPr>
        <w:t>6.54</w:t>
      </w:r>
    </w:p>
    <w:p w14:paraId="628C099D">
      <w:pPr>
        <w:framePr w:w="1334" w:wrap="auto" w:vAnchor="margin" w:hAnchor="text" w:x="3014" w:y="6046"/>
        <w:widowControl w:val="0"/>
        <w:autoSpaceDE w:val="0"/>
        <w:autoSpaceDN w:val="0"/>
        <w:spacing w:before="269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事业单位医</w:t>
      </w:r>
    </w:p>
    <w:p w14:paraId="503F87DF">
      <w:pPr>
        <w:framePr w:w="1334" w:wrap="auto" w:vAnchor="margin" w:hAnchor="text" w:x="3014" w:y="6046"/>
        <w:widowControl w:val="0"/>
        <w:autoSpaceDE w:val="0"/>
        <w:autoSpaceDN w:val="0"/>
        <w:spacing w:before="36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0"/>
          <w:sz w:val="15"/>
        </w:rPr>
        <w:t>疗</w:t>
      </w:r>
    </w:p>
    <w:p w14:paraId="16A42EC2">
      <w:pPr>
        <w:framePr w:w="299" w:wrap="auto" w:vAnchor="margin" w:hAnchor="text" w:x="4578" w:y="604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4BCC2086">
      <w:pPr>
        <w:framePr w:w="299" w:wrap="auto" w:vAnchor="margin" w:hAnchor="text" w:x="7782" w:y="604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59031F01">
      <w:pPr>
        <w:framePr w:w="598" w:wrap="auto" w:vAnchor="margin" w:hAnchor="text" w:x="3824" w:y="655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52.09</w:t>
      </w:r>
    </w:p>
    <w:p w14:paraId="4B0C364D">
      <w:pPr>
        <w:framePr w:w="299" w:wrap="auto" w:vAnchor="margin" w:hAnchor="text" w:x="4578" w:y="655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13639659">
      <w:pPr>
        <w:framePr w:w="299" w:wrap="auto" w:vAnchor="margin" w:hAnchor="text" w:x="7782" w:y="655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10B70B7">
      <w:pPr>
        <w:framePr w:w="1409" w:wrap="auto" w:vAnchor="margin" w:hAnchor="text" w:x="3014" w:y="7063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住房公积金</w:t>
      </w:r>
      <w:r>
        <w:rPr>
          <w:rFonts w:ascii="宋体"/>
          <w:color w:val="000000"/>
          <w:spacing w:val="-1"/>
          <w:sz w:val="15"/>
        </w:rPr>
        <w:t xml:space="preserve"> </w:t>
      </w:r>
      <w:r>
        <w:rPr>
          <w:rFonts w:ascii="宋体"/>
          <w:color w:val="000000"/>
          <w:spacing w:val="0"/>
          <w:sz w:val="15"/>
        </w:rPr>
        <w:t>80.79</w:t>
      </w:r>
    </w:p>
    <w:p w14:paraId="18DF3549">
      <w:pPr>
        <w:framePr w:w="299" w:wrap="auto" w:vAnchor="margin" w:hAnchor="text" w:x="4578" w:y="7063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95F5C2D">
      <w:pPr>
        <w:framePr w:w="299" w:wrap="auto" w:vAnchor="margin" w:hAnchor="text" w:x="7782" w:y="7063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406157F2">
      <w:pPr>
        <w:framePr w:w="969" w:wrap="auto" w:vAnchor="margin" w:hAnchor="text" w:x="3014" w:y="7480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征地和拆迁</w:t>
      </w:r>
    </w:p>
    <w:p w14:paraId="7377CAD8">
      <w:pPr>
        <w:framePr w:w="969" w:wrap="auto" w:vAnchor="margin" w:hAnchor="text" w:x="3014" w:y="7480"/>
        <w:widowControl w:val="0"/>
        <w:autoSpaceDE w:val="0"/>
        <w:autoSpaceDN w:val="0"/>
        <w:spacing w:before="37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补偿支出</w:t>
      </w:r>
    </w:p>
    <w:p w14:paraId="6E395544">
      <w:pPr>
        <w:framePr w:w="748" w:wrap="auto" w:vAnchor="margin" w:hAnchor="text" w:x="3824" w:y="7572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1338.03</w:t>
      </w:r>
    </w:p>
    <w:p w14:paraId="4177D4B2">
      <w:pPr>
        <w:framePr w:w="299" w:wrap="auto" w:vAnchor="margin" w:hAnchor="text" w:x="4578" w:y="7572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64E92B88">
      <w:pPr>
        <w:framePr w:w="748" w:wrap="auto" w:vAnchor="margin" w:hAnchor="text" w:x="7782" w:y="7572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1338.03</w:t>
      </w:r>
    </w:p>
    <w:p w14:paraId="6F6AE4C9">
      <w:pPr>
        <w:framePr w:w="969" w:wrap="auto" w:vAnchor="margin" w:hAnchor="text" w:x="3014" w:y="798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一般行政管</w:t>
      </w:r>
    </w:p>
    <w:p w14:paraId="19F70288">
      <w:pPr>
        <w:framePr w:w="969" w:wrap="auto" w:vAnchor="margin" w:hAnchor="text" w:x="3014" w:y="7987"/>
        <w:widowControl w:val="0"/>
        <w:autoSpaceDE w:val="0"/>
        <w:autoSpaceDN w:val="0"/>
        <w:spacing w:before="38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理事务</w:t>
      </w:r>
    </w:p>
    <w:p w14:paraId="20BCB3EE">
      <w:pPr>
        <w:framePr w:w="673" w:wrap="auto" w:vAnchor="margin" w:hAnchor="text" w:x="3824" w:y="8080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315.75</w:t>
      </w:r>
    </w:p>
    <w:p w14:paraId="765F44CA">
      <w:pPr>
        <w:framePr w:w="673" w:wrap="auto" w:vAnchor="margin" w:hAnchor="text" w:x="3824" w:y="8080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8.32</w:t>
      </w:r>
    </w:p>
    <w:p w14:paraId="1819EA82">
      <w:pPr>
        <w:framePr w:w="673" w:wrap="auto" w:vAnchor="margin" w:hAnchor="text" w:x="3824" w:y="8080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7</w:t>
      </w:r>
    </w:p>
    <w:p w14:paraId="70E58CEC">
      <w:pPr>
        <w:framePr w:w="299" w:wrap="auto" w:vAnchor="margin" w:hAnchor="text" w:x="4578" w:y="8080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3D44B7E8">
      <w:pPr>
        <w:framePr w:w="673" w:wrap="auto" w:vAnchor="margin" w:hAnchor="text" w:x="6650" w:y="8080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315.75</w:t>
      </w:r>
    </w:p>
    <w:p w14:paraId="700F464A">
      <w:pPr>
        <w:framePr w:w="673" w:wrap="auto" w:vAnchor="margin" w:hAnchor="text" w:x="6650" w:y="8080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8.32</w:t>
      </w:r>
    </w:p>
    <w:p w14:paraId="6B49E90F">
      <w:pPr>
        <w:framePr w:w="673" w:wrap="auto" w:vAnchor="margin" w:hAnchor="text" w:x="6650" w:y="8080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7</w:t>
      </w:r>
    </w:p>
    <w:p w14:paraId="372E4C11">
      <w:pPr>
        <w:framePr w:w="299" w:wrap="auto" w:vAnchor="margin" w:hAnchor="text" w:x="7782" w:y="8080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15941364">
      <w:pPr>
        <w:framePr w:w="299" w:wrap="auto" w:vAnchor="margin" w:hAnchor="text" w:x="7782" w:y="8080"/>
        <w:widowControl w:val="0"/>
        <w:autoSpaceDE w:val="0"/>
        <w:autoSpaceDN w:val="0"/>
        <w:spacing w:before="361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5DE1B573">
      <w:pPr>
        <w:framePr w:w="299" w:wrap="auto" w:vAnchor="margin" w:hAnchor="text" w:x="7782" w:y="8080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7123ADAB">
      <w:pPr>
        <w:framePr w:w="299" w:wrap="auto" w:vAnchor="margin" w:hAnchor="text" w:x="7782" w:y="8080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055BB844">
      <w:pPr>
        <w:framePr w:w="299" w:wrap="auto" w:vAnchor="margin" w:hAnchor="text" w:x="7782" w:y="8080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DC97AEB">
      <w:pPr>
        <w:framePr w:w="299" w:wrap="auto" w:vAnchor="margin" w:hAnchor="text" w:x="7782" w:y="8080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77CBA9E3">
      <w:pPr>
        <w:framePr w:w="969" w:wrap="auto" w:vAnchor="margin" w:hAnchor="text" w:x="3014" w:y="8498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文化展示及</w:t>
      </w:r>
    </w:p>
    <w:p w14:paraId="12D2F00B">
      <w:pPr>
        <w:framePr w:w="969" w:wrap="auto" w:vAnchor="margin" w:hAnchor="text" w:x="3014" w:y="8498"/>
        <w:widowControl w:val="0"/>
        <w:autoSpaceDE w:val="0"/>
        <w:autoSpaceDN w:val="0"/>
        <w:spacing w:before="37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纪念机构</w:t>
      </w:r>
    </w:p>
    <w:p w14:paraId="174BBE0F">
      <w:pPr>
        <w:framePr w:w="299" w:wrap="auto" w:vAnchor="margin" w:hAnchor="text" w:x="4578" w:y="8590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17E1EA0">
      <w:pPr>
        <w:framePr w:w="671" w:wrap="auto" w:vAnchor="margin" w:hAnchor="text" w:x="3014" w:y="9098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图书馆</w:t>
      </w:r>
    </w:p>
    <w:p w14:paraId="438337F1">
      <w:pPr>
        <w:framePr w:w="299" w:wrap="auto" w:vAnchor="margin" w:hAnchor="text" w:x="4578" w:y="9098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0B2EB496">
      <w:pPr>
        <w:framePr w:w="969" w:wrap="auto" w:vAnchor="margin" w:hAnchor="text" w:x="3014" w:y="951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文化创作与</w:t>
      </w:r>
    </w:p>
    <w:p w14:paraId="28C934F5">
      <w:pPr>
        <w:framePr w:w="969" w:wrap="auto" w:vAnchor="margin" w:hAnchor="text" w:x="3014" w:y="9516"/>
        <w:widowControl w:val="0"/>
        <w:autoSpaceDE w:val="0"/>
        <w:autoSpaceDN w:val="0"/>
        <w:spacing w:before="36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保护</w:t>
      </w:r>
    </w:p>
    <w:p w14:paraId="5479C949">
      <w:pPr>
        <w:framePr w:w="449" w:wrap="auto" w:vAnchor="margin" w:hAnchor="text" w:x="3824" w:y="960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1.8</w:t>
      </w:r>
    </w:p>
    <w:p w14:paraId="7ED565F2">
      <w:pPr>
        <w:framePr w:w="598" w:wrap="auto" w:vAnchor="margin" w:hAnchor="text" w:x="4578" w:y="960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1.8</w:t>
      </w:r>
    </w:p>
    <w:p w14:paraId="3D9770BB">
      <w:pPr>
        <w:framePr w:w="598" w:wrap="auto" w:vAnchor="margin" w:hAnchor="text" w:x="4578" w:y="9607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1.33</w:t>
      </w:r>
    </w:p>
    <w:p w14:paraId="5FC7524B">
      <w:pPr>
        <w:framePr w:w="598" w:wrap="auto" w:vAnchor="margin" w:hAnchor="text" w:x="4578" w:y="9607"/>
        <w:widowControl w:val="0"/>
        <w:autoSpaceDE w:val="0"/>
        <w:autoSpaceDN w:val="0"/>
        <w:spacing w:before="36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21.44</w:t>
      </w:r>
    </w:p>
    <w:p w14:paraId="39F6E001">
      <w:pPr>
        <w:framePr w:w="299" w:wrap="auto" w:vAnchor="margin" w:hAnchor="text" w:x="5512" w:y="960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47D6DE9">
      <w:pPr>
        <w:framePr w:w="299" w:wrap="auto" w:vAnchor="margin" w:hAnchor="text" w:x="6650" w:y="9607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4DF1C62C">
      <w:pPr>
        <w:framePr w:w="1334" w:wrap="auto" w:vAnchor="margin" w:hAnchor="text" w:x="3014" w:y="1011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文物保护</w:t>
      </w:r>
      <w:r>
        <w:rPr>
          <w:rFonts w:ascii="宋体"/>
          <w:color w:val="000000"/>
          <w:spacing w:val="147"/>
          <w:sz w:val="15"/>
        </w:rPr>
        <w:t xml:space="preserve"> </w:t>
      </w:r>
      <w:r>
        <w:rPr>
          <w:rFonts w:ascii="宋体"/>
          <w:color w:val="000000"/>
          <w:spacing w:val="0"/>
          <w:sz w:val="15"/>
        </w:rPr>
        <w:t>1.33</w:t>
      </w:r>
    </w:p>
    <w:p w14:paraId="28F74A88">
      <w:pPr>
        <w:framePr w:w="1334" w:wrap="auto" w:vAnchor="margin" w:hAnchor="text" w:x="3014" w:y="10116"/>
        <w:widowControl w:val="0"/>
        <w:autoSpaceDE w:val="0"/>
        <w:autoSpaceDN w:val="0"/>
        <w:spacing w:before="267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其他文化和</w:t>
      </w:r>
    </w:p>
    <w:p w14:paraId="261EE886">
      <w:pPr>
        <w:framePr w:w="1334" w:wrap="auto" w:vAnchor="margin" w:hAnchor="text" w:x="3014" w:y="10116"/>
        <w:widowControl w:val="0"/>
        <w:autoSpaceDE w:val="0"/>
        <w:autoSpaceDN w:val="0"/>
        <w:spacing w:before="38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 w:hAnsi="宋体" w:cs="宋体"/>
          <w:color w:val="000000"/>
          <w:spacing w:val="-3"/>
          <w:sz w:val="15"/>
        </w:rPr>
        <w:t>旅游支出</w:t>
      </w:r>
    </w:p>
    <w:p w14:paraId="3B4B4AA7">
      <w:pPr>
        <w:framePr w:w="299" w:wrap="auto" w:vAnchor="margin" w:hAnchor="text" w:x="5512" w:y="1011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2FFA0052">
      <w:pPr>
        <w:framePr w:w="299" w:wrap="auto" w:vAnchor="margin" w:hAnchor="text" w:x="6650" w:y="10116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7C7BA83C">
      <w:pPr>
        <w:framePr w:w="673" w:wrap="auto" w:vAnchor="margin" w:hAnchor="text" w:x="3824" w:y="1062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951.44</w:t>
      </w:r>
    </w:p>
    <w:p w14:paraId="1D598884">
      <w:pPr>
        <w:framePr w:w="299" w:wrap="auto" w:vAnchor="margin" w:hAnchor="text" w:x="5512" w:y="1062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040628B7">
      <w:pPr>
        <w:framePr w:w="299" w:wrap="auto" w:vAnchor="margin" w:hAnchor="text" w:x="6650" w:y="1062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0</w:t>
      </w:r>
    </w:p>
    <w:p w14:paraId="0CC63001">
      <w:pPr>
        <w:framePr w:w="449" w:wrap="auto" w:vAnchor="margin" w:hAnchor="text" w:x="13098" w:y="10624"/>
        <w:widowControl w:val="0"/>
        <w:autoSpaceDE w:val="0"/>
        <w:autoSpaceDN w:val="0"/>
        <w:spacing w:before="0" w:after="0" w:line="149" w:lineRule="exact"/>
        <w:ind w:left="0" w:right="0" w:firstLine="0"/>
        <w:jc w:val="left"/>
        <w:rPr>
          <w:rFonts w:ascii="宋体"/>
          <w:color w:val="000000"/>
          <w:spacing w:val="0"/>
          <w:sz w:val="15"/>
        </w:rPr>
      </w:pPr>
      <w:r>
        <w:rPr>
          <w:rFonts w:ascii="宋体"/>
          <w:color w:val="000000"/>
          <w:spacing w:val="0"/>
          <w:sz w:val="15"/>
        </w:rPr>
        <w:t>930</w:t>
      </w:r>
    </w:p>
    <w:p w14:paraId="13FCA35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2" o:spid="_x0000_s1028" o:spt="75" type="#_x0000_t75" style="position:absolute;left:0pt;margin-left:107.3pt;margin-top:127.15pt;height:421.35pt;width:626.3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4823B3AB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1BB5C772">
      <w:pPr>
        <w:framePr w:w="1848" w:wrap="auto" w:vAnchor="margin" w:hAnchor="text" w:x="2848" w:y="1293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黑体" w:hAnsi="黑体" w:cs="黑体"/>
          <w:color w:val="000000"/>
          <w:spacing w:val="3"/>
          <w:sz w:val="29"/>
        </w:rPr>
        <w:t>部门公开表3</w:t>
      </w:r>
    </w:p>
    <w:p w14:paraId="4920B72E">
      <w:pPr>
        <w:framePr w:w="2616" w:wrap="auto" w:vAnchor="margin" w:hAnchor="text" w:x="7218" w:y="1783"/>
        <w:widowControl w:val="0"/>
        <w:autoSpaceDE w:val="0"/>
        <w:autoSpaceDN w:val="0"/>
        <w:spacing w:before="0" w:after="0" w:line="396" w:lineRule="exact"/>
        <w:ind w:left="0" w:right="0" w:firstLine="0"/>
        <w:jc w:val="left"/>
        <w:rPr>
          <w:rFonts w:ascii="NCOKDJ+FZXBSJ"/>
          <w:color w:val="000000"/>
          <w:spacing w:val="0"/>
          <w:sz w:val="40"/>
        </w:rPr>
      </w:pPr>
      <w:r>
        <w:rPr>
          <w:rFonts w:ascii="NCOKDJ+FZXBSJ" w:hAnsi="NCOKDJ+FZXBSJ" w:cs="NCOKDJ+FZXBSJ"/>
          <w:color w:val="000000"/>
          <w:spacing w:val="-5"/>
          <w:sz w:val="40"/>
        </w:rPr>
        <w:t>部门支出总表</w:t>
      </w:r>
    </w:p>
    <w:p w14:paraId="490FF98F">
      <w:pPr>
        <w:framePr w:w="2581" w:wrap="auto" w:vAnchor="margin" w:hAnchor="text" w:x="2833" w:y="2503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0"/>
          <w:sz w:val="18"/>
        </w:rPr>
        <w:t>填报单位：石城县文广新旅局</w:t>
      </w:r>
    </w:p>
    <w:p w14:paraId="3FD88792">
      <w:pPr>
        <w:framePr w:w="1144" w:wrap="auto" w:vAnchor="margin" w:hAnchor="text" w:x="12419" w:y="2503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1"/>
          <w:sz w:val="18"/>
        </w:rPr>
        <w:t>单位：万元</w:t>
      </w:r>
    </w:p>
    <w:p w14:paraId="36223DAF">
      <w:pPr>
        <w:framePr w:w="1144" w:wrap="auto" w:vAnchor="margin" w:hAnchor="text" w:x="12419" w:y="2503"/>
        <w:widowControl w:val="0"/>
        <w:autoSpaceDE w:val="0"/>
        <w:autoSpaceDN w:val="0"/>
        <w:spacing w:before="614" w:after="0" w:line="180" w:lineRule="exact"/>
        <w:ind w:left="91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项目支出</w:t>
      </w:r>
    </w:p>
    <w:p w14:paraId="18EEC390">
      <w:pPr>
        <w:framePr w:w="1680" w:wrap="auto" w:vAnchor="margin" w:hAnchor="text" w:x="4233" w:y="3045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支出功能分类科目</w:t>
      </w:r>
    </w:p>
    <w:p w14:paraId="10129CA1">
      <w:pPr>
        <w:framePr w:w="600" w:wrap="auto" w:vAnchor="margin" w:hAnchor="text" w:x="8077" w:y="329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合计</w:t>
      </w:r>
    </w:p>
    <w:p w14:paraId="2FD52EA3">
      <w:pPr>
        <w:framePr w:w="960" w:wrap="auto" w:vAnchor="margin" w:hAnchor="text" w:x="10204" w:y="329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基本支出</w:t>
      </w:r>
    </w:p>
    <w:p w14:paraId="6220A183">
      <w:pPr>
        <w:framePr w:w="960" w:wrap="auto" w:vAnchor="margin" w:hAnchor="text" w:x="3152" w:y="3549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科目编码</w:t>
      </w:r>
    </w:p>
    <w:p w14:paraId="7612B57B">
      <w:pPr>
        <w:framePr w:w="960" w:wrap="auto" w:vAnchor="margin" w:hAnchor="text" w:x="3152" w:y="3549"/>
        <w:widowControl w:val="0"/>
        <w:autoSpaceDE w:val="0"/>
        <w:autoSpaceDN w:val="0"/>
        <w:spacing w:before="324" w:after="0" w:line="180" w:lineRule="exact"/>
        <w:ind w:left="271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**</w:t>
      </w:r>
    </w:p>
    <w:p w14:paraId="6B22B8AC">
      <w:pPr>
        <w:framePr w:w="960" w:wrap="auto" w:vAnchor="margin" w:hAnchor="text" w:x="5305" w:y="3549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科目名称</w:t>
      </w:r>
    </w:p>
    <w:p w14:paraId="2806D555">
      <w:pPr>
        <w:framePr w:w="960" w:wrap="auto" w:vAnchor="margin" w:hAnchor="text" w:x="5305" w:y="3549"/>
        <w:widowControl w:val="0"/>
        <w:autoSpaceDE w:val="0"/>
        <w:autoSpaceDN w:val="0"/>
        <w:spacing w:before="324" w:after="0" w:line="180" w:lineRule="exact"/>
        <w:ind w:left="268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**</w:t>
      </w:r>
    </w:p>
    <w:p w14:paraId="2DC2AD19">
      <w:pPr>
        <w:framePr w:w="330" w:wrap="auto" w:vAnchor="margin" w:hAnchor="text" w:x="8214" w:y="4054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1</w:t>
      </w:r>
    </w:p>
    <w:p w14:paraId="704D3557">
      <w:pPr>
        <w:framePr w:w="875" w:wrap="auto" w:vAnchor="margin" w:hAnchor="text" w:x="10244" w:y="4054"/>
        <w:widowControl w:val="0"/>
        <w:autoSpaceDE w:val="0"/>
        <w:autoSpaceDN w:val="0"/>
        <w:spacing w:before="0" w:after="0" w:line="180" w:lineRule="exact"/>
        <w:ind w:left="277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2</w:t>
      </w:r>
    </w:p>
    <w:p w14:paraId="73C7AE78">
      <w:pPr>
        <w:framePr w:w="875" w:wrap="auto" w:vAnchor="margin" w:hAnchor="text" w:x="10244" w:y="4054"/>
        <w:widowControl w:val="0"/>
        <w:autoSpaceDE w:val="0"/>
        <w:autoSpaceDN w:val="0"/>
        <w:spacing w:before="323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1019.16</w:t>
      </w:r>
    </w:p>
    <w:p w14:paraId="3043A98D">
      <w:pPr>
        <w:framePr w:w="875" w:wrap="auto" w:vAnchor="margin" w:hAnchor="text" w:x="10244" w:y="4054"/>
        <w:widowControl w:val="0"/>
        <w:autoSpaceDE w:val="0"/>
        <w:autoSpaceDN w:val="0"/>
        <w:spacing w:before="324" w:after="0" w:line="180" w:lineRule="exact"/>
        <w:ind w:left="48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781.47</w:t>
      </w:r>
    </w:p>
    <w:p w14:paraId="4D6B3B59">
      <w:pPr>
        <w:framePr w:w="875" w:wrap="auto" w:vAnchor="margin" w:hAnchor="text" w:x="10244" w:y="4054"/>
        <w:widowControl w:val="0"/>
        <w:autoSpaceDE w:val="0"/>
        <w:autoSpaceDN w:val="0"/>
        <w:spacing w:before="324" w:after="0" w:line="180" w:lineRule="exact"/>
        <w:ind w:left="94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98.27</w:t>
      </w:r>
    </w:p>
    <w:p w14:paraId="2219B62C">
      <w:pPr>
        <w:framePr w:w="875" w:wrap="auto" w:vAnchor="margin" w:hAnchor="text" w:x="10244" w:y="4054"/>
        <w:widowControl w:val="0"/>
        <w:autoSpaceDE w:val="0"/>
        <w:autoSpaceDN w:val="0"/>
        <w:spacing w:before="324" w:after="0" w:line="180" w:lineRule="exact"/>
        <w:ind w:left="139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6.54</w:t>
      </w:r>
    </w:p>
    <w:p w14:paraId="5AB814E6">
      <w:pPr>
        <w:framePr w:w="875" w:wrap="auto" w:vAnchor="margin" w:hAnchor="text" w:x="10244" w:y="4054"/>
        <w:widowControl w:val="0"/>
        <w:autoSpaceDE w:val="0"/>
        <w:autoSpaceDN w:val="0"/>
        <w:spacing w:before="324" w:after="0" w:line="180" w:lineRule="exact"/>
        <w:ind w:left="94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52.09</w:t>
      </w:r>
    </w:p>
    <w:p w14:paraId="0BDC8D0C">
      <w:pPr>
        <w:framePr w:w="875" w:wrap="auto" w:vAnchor="margin" w:hAnchor="text" w:x="10244" w:y="4054"/>
        <w:widowControl w:val="0"/>
        <w:autoSpaceDE w:val="0"/>
        <w:autoSpaceDN w:val="0"/>
        <w:spacing w:before="324" w:after="0" w:line="180" w:lineRule="exact"/>
        <w:ind w:left="94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80.79</w:t>
      </w:r>
    </w:p>
    <w:p w14:paraId="3C6C5E91">
      <w:pPr>
        <w:framePr w:w="875" w:wrap="auto" w:vAnchor="margin" w:hAnchor="text" w:x="10244" w:y="4054"/>
        <w:widowControl w:val="0"/>
        <w:autoSpaceDE w:val="0"/>
        <w:autoSpaceDN w:val="0"/>
        <w:spacing w:before="323" w:after="0" w:line="180" w:lineRule="exact"/>
        <w:ind w:left="277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670B6622">
      <w:pPr>
        <w:framePr w:w="330" w:wrap="auto" w:vAnchor="margin" w:hAnchor="text" w:x="12827" w:y="4054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3</w:t>
      </w:r>
    </w:p>
    <w:p w14:paraId="5A84087D">
      <w:pPr>
        <w:framePr w:w="600" w:wrap="auto" w:vAnchor="margin" w:hAnchor="text" w:x="5486" w:y="455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合计</w:t>
      </w:r>
    </w:p>
    <w:p w14:paraId="69DE43CB">
      <w:pPr>
        <w:framePr w:w="875" w:wrap="auto" w:vAnchor="margin" w:hAnchor="text" w:x="7938" w:y="455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3642.83</w:t>
      </w:r>
    </w:p>
    <w:p w14:paraId="0F75B3CA">
      <w:pPr>
        <w:framePr w:w="875" w:wrap="auto" w:vAnchor="margin" w:hAnchor="text" w:x="7938" w:y="4557"/>
        <w:widowControl w:val="0"/>
        <w:autoSpaceDE w:val="0"/>
        <w:autoSpaceDN w:val="0"/>
        <w:spacing w:before="324" w:after="0" w:line="180" w:lineRule="exact"/>
        <w:ind w:left="46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781.47</w:t>
      </w:r>
    </w:p>
    <w:p w14:paraId="1178C5E4">
      <w:pPr>
        <w:framePr w:w="875" w:wrap="auto" w:vAnchor="margin" w:hAnchor="text" w:x="7938" w:y="4557"/>
        <w:widowControl w:val="0"/>
        <w:autoSpaceDE w:val="0"/>
        <w:autoSpaceDN w:val="0"/>
        <w:spacing w:before="324" w:after="0" w:line="180" w:lineRule="exact"/>
        <w:ind w:left="91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98.27</w:t>
      </w:r>
    </w:p>
    <w:p w14:paraId="54449DDB">
      <w:pPr>
        <w:framePr w:w="875" w:wrap="auto" w:vAnchor="margin" w:hAnchor="text" w:x="7938" w:y="4557"/>
        <w:widowControl w:val="0"/>
        <w:autoSpaceDE w:val="0"/>
        <w:autoSpaceDN w:val="0"/>
        <w:spacing w:before="324" w:after="0" w:line="180" w:lineRule="exact"/>
        <w:ind w:left="139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6.54</w:t>
      </w:r>
    </w:p>
    <w:p w14:paraId="53242418">
      <w:pPr>
        <w:framePr w:w="875" w:wrap="auto" w:vAnchor="margin" w:hAnchor="text" w:x="12551" w:y="455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2623.67</w:t>
      </w:r>
    </w:p>
    <w:p w14:paraId="4B28C7D8">
      <w:pPr>
        <w:framePr w:w="812" w:wrap="auto" w:vAnchor="margin" w:hAnchor="text" w:x="3227" w:y="5068"/>
        <w:widowControl w:val="0"/>
        <w:autoSpaceDE w:val="0"/>
        <w:autoSpaceDN w:val="0"/>
        <w:spacing w:before="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2070101</w:t>
      </w:r>
    </w:p>
    <w:p w14:paraId="5CF7BE44">
      <w:pPr>
        <w:framePr w:w="812" w:wrap="auto" w:vAnchor="margin" w:hAnchor="text" w:x="3227" w:y="5068"/>
        <w:widowControl w:val="0"/>
        <w:autoSpaceDE w:val="0"/>
        <w:autoSpaceDN w:val="0"/>
        <w:spacing w:before="345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2060101</w:t>
      </w:r>
    </w:p>
    <w:p w14:paraId="5F324A0E">
      <w:pPr>
        <w:framePr w:w="812" w:wrap="auto" w:vAnchor="margin" w:hAnchor="text" w:x="3227" w:y="5068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2080801</w:t>
      </w:r>
    </w:p>
    <w:p w14:paraId="4D8198C5">
      <w:pPr>
        <w:framePr w:w="812" w:wrap="auto" w:vAnchor="margin" w:hAnchor="text" w:x="3227" w:y="5068"/>
        <w:widowControl w:val="0"/>
        <w:autoSpaceDE w:val="0"/>
        <w:autoSpaceDN w:val="0"/>
        <w:spacing w:before="34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2101102</w:t>
      </w:r>
    </w:p>
    <w:p w14:paraId="63657D70">
      <w:pPr>
        <w:framePr w:w="812" w:wrap="auto" w:vAnchor="margin" w:hAnchor="text" w:x="3227" w:y="5068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2210201</w:t>
      </w:r>
    </w:p>
    <w:p w14:paraId="7FEA5EA3">
      <w:pPr>
        <w:framePr w:w="812" w:wrap="auto" w:vAnchor="margin" w:hAnchor="text" w:x="3227" w:y="5068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2120801</w:t>
      </w:r>
    </w:p>
    <w:p w14:paraId="06D29920">
      <w:pPr>
        <w:framePr w:w="812" w:wrap="auto" w:vAnchor="margin" w:hAnchor="text" w:x="3227" w:y="5068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2070102</w:t>
      </w:r>
    </w:p>
    <w:p w14:paraId="7353D4F3">
      <w:pPr>
        <w:framePr w:w="812" w:wrap="auto" w:vAnchor="margin" w:hAnchor="text" w:x="3227" w:y="5068"/>
        <w:widowControl w:val="0"/>
        <w:autoSpaceDE w:val="0"/>
        <w:autoSpaceDN w:val="0"/>
        <w:spacing w:before="345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2070105</w:t>
      </w:r>
    </w:p>
    <w:p w14:paraId="7C06A41D">
      <w:pPr>
        <w:framePr w:w="812" w:wrap="auto" w:vAnchor="margin" w:hAnchor="text" w:x="3227" w:y="5068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2070104</w:t>
      </w:r>
    </w:p>
    <w:p w14:paraId="1E03355D">
      <w:pPr>
        <w:framePr w:w="812" w:wrap="auto" w:vAnchor="margin" w:hAnchor="text" w:x="3227" w:y="5068"/>
        <w:widowControl w:val="0"/>
        <w:autoSpaceDE w:val="0"/>
        <w:autoSpaceDN w:val="0"/>
        <w:spacing w:before="34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2070111</w:t>
      </w:r>
    </w:p>
    <w:p w14:paraId="2C0B4858">
      <w:pPr>
        <w:framePr w:w="812" w:wrap="auto" w:vAnchor="margin" w:hAnchor="text" w:x="3227" w:y="5068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2070204</w:t>
      </w:r>
    </w:p>
    <w:p w14:paraId="31405351">
      <w:pPr>
        <w:framePr w:w="812" w:wrap="auto" w:vAnchor="margin" w:hAnchor="text" w:x="3227" w:y="5068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2"/>
          <w:sz w:val="16"/>
        </w:rPr>
        <w:t>2070199</w:t>
      </w:r>
    </w:p>
    <w:p w14:paraId="32B3181F">
      <w:pPr>
        <w:framePr w:w="887" w:wrap="auto" w:vAnchor="margin" w:hAnchor="text" w:x="5339" w:y="5068"/>
        <w:widowControl w:val="0"/>
        <w:autoSpaceDE w:val="0"/>
        <w:autoSpaceDN w:val="0"/>
        <w:spacing w:before="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行政运行</w:t>
      </w:r>
    </w:p>
    <w:p w14:paraId="1CB5C04B">
      <w:pPr>
        <w:framePr w:w="330" w:wrap="auto" w:vAnchor="margin" w:hAnchor="text" w:x="12827" w:y="5061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7FA48D1D">
      <w:pPr>
        <w:framePr w:w="887" w:wrap="auto" w:vAnchor="margin" w:hAnchor="text" w:x="5339" w:y="5574"/>
        <w:widowControl w:val="0"/>
        <w:autoSpaceDE w:val="0"/>
        <w:autoSpaceDN w:val="0"/>
        <w:spacing w:before="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行政运行</w:t>
      </w:r>
    </w:p>
    <w:p w14:paraId="0021D188">
      <w:pPr>
        <w:framePr w:w="330" w:wrap="auto" w:vAnchor="margin" w:hAnchor="text" w:x="12827" w:y="5565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0437D5F3">
      <w:pPr>
        <w:framePr w:w="330" w:wrap="auto" w:vAnchor="margin" w:hAnchor="text" w:x="12827" w:y="5565"/>
        <w:widowControl w:val="0"/>
        <w:autoSpaceDE w:val="0"/>
        <w:autoSpaceDN w:val="0"/>
        <w:spacing w:before="324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77480D74">
      <w:pPr>
        <w:framePr w:w="887" w:wrap="auto" w:vAnchor="margin" w:hAnchor="text" w:x="5339" w:y="6078"/>
        <w:widowControl w:val="0"/>
        <w:autoSpaceDE w:val="0"/>
        <w:autoSpaceDN w:val="0"/>
        <w:spacing w:before="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死亡抚恤</w:t>
      </w:r>
    </w:p>
    <w:p w14:paraId="0C3AD88D">
      <w:pPr>
        <w:framePr w:w="1697" w:wrap="auto" w:vAnchor="margin" w:hAnchor="text" w:x="4931" w:y="6580"/>
        <w:widowControl w:val="0"/>
        <w:autoSpaceDE w:val="0"/>
        <w:autoSpaceDN w:val="0"/>
        <w:spacing w:before="0" w:after="0" w:line="161" w:lineRule="exact"/>
        <w:ind w:left="245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事业单位医疗</w:t>
      </w:r>
    </w:p>
    <w:p w14:paraId="1D1102BB">
      <w:pPr>
        <w:framePr w:w="1697" w:wrap="auto" w:vAnchor="margin" w:hAnchor="text" w:x="4931" w:y="6580"/>
        <w:widowControl w:val="0"/>
        <w:autoSpaceDE w:val="0"/>
        <w:autoSpaceDN w:val="0"/>
        <w:spacing w:before="343" w:after="0" w:line="161" w:lineRule="exact"/>
        <w:ind w:left="327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住房公积金</w:t>
      </w:r>
    </w:p>
    <w:p w14:paraId="7E124BA1">
      <w:pPr>
        <w:framePr w:w="1697" w:wrap="auto" w:vAnchor="margin" w:hAnchor="text" w:x="4931" w:y="6580"/>
        <w:widowControl w:val="0"/>
        <w:autoSpaceDE w:val="0"/>
        <w:autoSpaceDN w:val="0"/>
        <w:spacing w:before="343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征地和拆迁补偿支出</w:t>
      </w:r>
    </w:p>
    <w:p w14:paraId="10DE0626">
      <w:pPr>
        <w:framePr w:w="1697" w:wrap="auto" w:vAnchor="margin" w:hAnchor="text" w:x="4931" w:y="6580"/>
        <w:widowControl w:val="0"/>
        <w:autoSpaceDE w:val="0"/>
        <w:autoSpaceDN w:val="0"/>
        <w:spacing w:before="343" w:after="0" w:line="161" w:lineRule="exact"/>
        <w:ind w:left="82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一般行政管理事务</w:t>
      </w:r>
    </w:p>
    <w:p w14:paraId="1C71DF8A">
      <w:pPr>
        <w:framePr w:w="1697" w:wrap="auto" w:vAnchor="margin" w:hAnchor="text" w:x="4931" w:y="6580"/>
        <w:widowControl w:val="0"/>
        <w:autoSpaceDE w:val="0"/>
        <w:autoSpaceDN w:val="0"/>
        <w:spacing w:before="345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文化展示及纪念机构</w:t>
      </w:r>
    </w:p>
    <w:p w14:paraId="197C24BB">
      <w:pPr>
        <w:framePr w:w="1697" w:wrap="auto" w:vAnchor="margin" w:hAnchor="text" w:x="4931" w:y="6580"/>
        <w:widowControl w:val="0"/>
        <w:autoSpaceDE w:val="0"/>
        <w:autoSpaceDN w:val="0"/>
        <w:spacing w:before="343" w:after="0" w:line="161" w:lineRule="exact"/>
        <w:ind w:left="49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图书馆</w:t>
      </w:r>
    </w:p>
    <w:p w14:paraId="3814CFA2">
      <w:pPr>
        <w:framePr w:w="875" w:wrap="auto" w:vAnchor="margin" w:hAnchor="text" w:x="7938" w:y="6573"/>
        <w:widowControl w:val="0"/>
        <w:autoSpaceDE w:val="0"/>
        <w:autoSpaceDN w:val="0"/>
        <w:spacing w:before="0" w:after="0" w:line="180" w:lineRule="exact"/>
        <w:ind w:left="91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52.09</w:t>
      </w:r>
    </w:p>
    <w:p w14:paraId="13AB1B1B">
      <w:pPr>
        <w:framePr w:w="875" w:wrap="auto" w:vAnchor="margin" w:hAnchor="text" w:x="7938" w:y="6573"/>
        <w:widowControl w:val="0"/>
        <w:autoSpaceDE w:val="0"/>
        <w:autoSpaceDN w:val="0"/>
        <w:spacing w:before="324" w:after="0" w:line="180" w:lineRule="exact"/>
        <w:ind w:left="91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80.79</w:t>
      </w:r>
    </w:p>
    <w:p w14:paraId="390922A0">
      <w:pPr>
        <w:framePr w:w="875" w:wrap="auto" w:vAnchor="margin" w:hAnchor="text" w:x="7938" w:y="6573"/>
        <w:widowControl w:val="0"/>
        <w:autoSpaceDE w:val="0"/>
        <w:autoSpaceDN w:val="0"/>
        <w:spacing w:before="323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1338.03</w:t>
      </w:r>
    </w:p>
    <w:p w14:paraId="1F93E039">
      <w:pPr>
        <w:framePr w:w="875" w:wrap="auto" w:vAnchor="margin" w:hAnchor="text" w:x="7938" w:y="6573"/>
        <w:widowControl w:val="0"/>
        <w:autoSpaceDE w:val="0"/>
        <w:autoSpaceDN w:val="0"/>
        <w:spacing w:before="324" w:after="0" w:line="180" w:lineRule="exact"/>
        <w:ind w:left="46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315.75</w:t>
      </w:r>
    </w:p>
    <w:p w14:paraId="4FFB2319">
      <w:pPr>
        <w:framePr w:w="875" w:wrap="auto" w:vAnchor="margin" w:hAnchor="text" w:x="7938" w:y="6573"/>
        <w:widowControl w:val="0"/>
        <w:autoSpaceDE w:val="0"/>
        <w:autoSpaceDN w:val="0"/>
        <w:spacing w:before="324" w:after="0" w:line="180" w:lineRule="exact"/>
        <w:ind w:left="139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8.32</w:t>
      </w:r>
    </w:p>
    <w:p w14:paraId="1A7DD1C4">
      <w:pPr>
        <w:framePr w:w="330" w:wrap="auto" w:vAnchor="margin" w:hAnchor="text" w:x="12827" w:y="6573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6A863B27">
      <w:pPr>
        <w:framePr w:w="330" w:wrap="auto" w:vAnchor="margin" w:hAnchor="text" w:x="12827" w:y="7078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4FE2CBD9">
      <w:pPr>
        <w:framePr w:w="875" w:wrap="auto" w:vAnchor="margin" w:hAnchor="text" w:x="12551" w:y="7581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1338.03</w:t>
      </w:r>
    </w:p>
    <w:p w14:paraId="4BE2E5A9">
      <w:pPr>
        <w:framePr w:w="875" w:wrap="auto" w:vAnchor="margin" w:hAnchor="text" w:x="12551" w:y="7581"/>
        <w:widowControl w:val="0"/>
        <w:autoSpaceDE w:val="0"/>
        <w:autoSpaceDN w:val="0"/>
        <w:spacing w:before="324" w:after="0" w:line="180" w:lineRule="exact"/>
        <w:ind w:left="45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315.75</w:t>
      </w:r>
    </w:p>
    <w:p w14:paraId="140460FD">
      <w:pPr>
        <w:framePr w:w="875" w:wrap="auto" w:vAnchor="margin" w:hAnchor="text" w:x="12551" w:y="7581"/>
        <w:widowControl w:val="0"/>
        <w:autoSpaceDE w:val="0"/>
        <w:autoSpaceDN w:val="0"/>
        <w:spacing w:before="324" w:after="0" w:line="180" w:lineRule="exact"/>
        <w:ind w:left="139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8.32</w:t>
      </w:r>
    </w:p>
    <w:p w14:paraId="7D8C63CD">
      <w:pPr>
        <w:framePr w:w="875" w:wrap="auto" w:vAnchor="margin" w:hAnchor="text" w:x="12551" w:y="7581"/>
        <w:widowControl w:val="0"/>
        <w:autoSpaceDE w:val="0"/>
        <w:autoSpaceDN w:val="0"/>
        <w:spacing w:before="324" w:after="0" w:line="180" w:lineRule="exact"/>
        <w:ind w:left="276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7</w:t>
      </w:r>
    </w:p>
    <w:p w14:paraId="5AAF4458">
      <w:pPr>
        <w:framePr w:w="330" w:wrap="auto" w:vAnchor="margin" w:hAnchor="text" w:x="10521" w:y="8085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674A7FCE">
      <w:pPr>
        <w:framePr w:w="330" w:wrap="auto" w:vAnchor="margin" w:hAnchor="text" w:x="10521" w:y="8589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0</w:t>
      </w:r>
    </w:p>
    <w:p w14:paraId="205A1680">
      <w:pPr>
        <w:framePr w:w="330" w:wrap="auto" w:vAnchor="margin" w:hAnchor="text" w:x="8214" w:y="9093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0"/>
          <w:sz w:val="18"/>
        </w:rPr>
        <w:t>7</w:t>
      </w:r>
    </w:p>
    <w:p w14:paraId="50987764">
      <w:pPr>
        <w:framePr w:w="1373" w:wrap="auto" w:vAnchor="margin" w:hAnchor="text" w:x="5094" w:y="9604"/>
        <w:widowControl w:val="0"/>
        <w:autoSpaceDE w:val="0"/>
        <w:autoSpaceDN w:val="0"/>
        <w:spacing w:before="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文化创作与保护</w:t>
      </w:r>
    </w:p>
    <w:p w14:paraId="14F04A28">
      <w:pPr>
        <w:framePr w:w="1373" w:wrap="auto" w:vAnchor="margin" w:hAnchor="text" w:x="5094" w:y="9604"/>
        <w:widowControl w:val="0"/>
        <w:autoSpaceDE w:val="0"/>
        <w:autoSpaceDN w:val="0"/>
        <w:spacing w:before="343" w:after="0" w:line="161" w:lineRule="exact"/>
        <w:ind w:left="245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文物保护</w:t>
      </w:r>
    </w:p>
    <w:p w14:paraId="24331C97">
      <w:pPr>
        <w:framePr w:w="512" w:wrap="auto" w:vAnchor="margin" w:hAnchor="text" w:x="8123" w:y="959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1.8</w:t>
      </w:r>
    </w:p>
    <w:p w14:paraId="2406AE9F">
      <w:pPr>
        <w:framePr w:w="512" w:wrap="auto" w:vAnchor="margin" w:hAnchor="text" w:x="12736" w:y="959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1.8</w:t>
      </w:r>
    </w:p>
    <w:p w14:paraId="3B367069">
      <w:pPr>
        <w:framePr w:w="603" w:wrap="auto" w:vAnchor="margin" w:hAnchor="text" w:x="8077" w:y="10101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1.33</w:t>
      </w:r>
    </w:p>
    <w:p w14:paraId="74F13A34">
      <w:pPr>
        <w:framePr w:w="784" w:wrap="auto" w:vAnchor="margin" w:hAnchor="text" w:x="12596" w:y="10101"/>
        <w:widowControl w:val="0"/>
        <w:autoSpaceDE w:val="0"/>
        <w:autoSpaceDN w:val="0"/>
        <w:spacing w:before="0" w:after="0" w:line="180" w:lineRule="exact"/>
        <w:ind w:left="94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1.33</w:t>
      </w:r>
    </w:p>
    <w:p w14:paraId="100B5094">
      <w:pPr>
        <w:framePr w:w="784" w:wrap="auto" w:vAnchor="margin" w:hAnchor="text" w:x="12596" w:y="10101"/>
        <w:widowControl w:val="0"/>
        <w:autoSpaceDE w:val="0"/>
        <w:autoSpaceDN w:val="0"/>
        <w:spacing w:before="324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951.44</w:t>
      </w:r>
    </w:p>
    <w:p w14:paraId="1421B8C0">
      <w:pPr>
        <w:framePr w:w="1697" w:wrap="auto" w:vAnchor="margin" w:hAnchor="text" w:x="4931" w:y="10612"/>
        <w:widowControl w:val="0"/>
        <w:autoSpaceDE w:val="0"/>
        <w:autoSpaceDN w:val="0"/>
        <w:spacing w:before="0" w:after="0" w:line="161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2"/>
          <w:sz w:val="16"/>
        </w:rPr>
        <w:t>其他文化和旅游支出</w:t>
      </w:r>
    </w:p>
    <w:p w14:paraId="7A0F86D3">
      <w:pPr>
        <w:framePr w:w="785" w:wrap="auto" w:vAnchor="margin" w:hAnchor="text" w:x="7984" w:y="10606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951.44</w:t>
      </w:r>
    </w:p>
    <w:p w14:paraId="2F42083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3" o:spid="_x0000_s1029" o:spt="75" type="#_x0000_t75" style="position:absolute;left:0pt;margin-left:138.5pt;margin-top:142.1pt;height:406pt;width:563.8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0723AA5B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D9ED4CE">
      <w:pPr>
        <w:framePr w:w="2008" w:wrap="auto" w:vAnchor="margin" w:hAnchor="text" w:x="1502" w:y="119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2"/>
          <w:sz w:val="32"/>
        </w:rPr>
        <w:t>部门公开表4</w:t>
      </w:r>
    </w:p>
    <w:p w14:paraId="3E5895C4">
      <w:pPr>
        <w:framePr w:w="3752" w:wrap="auto" w:vAnchor="margin" w:hAnchor="text" w:x="6660" w:y="158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NCOKDJ+FZXBSJ"/>
          <w:color w:val="000000"/>
          <w:spacing w:val="0"/>
          <w:sz w:val="44"/>
        </w:rPr>
      </w:pPr>
      <w:r>
        <w:rPr>
          <w:rFonts w:ascii="NCOKDJ+FZXBSJ" w:hAnsi="NCOKDJ+FZXBSJ" w:cs="NCOKDJ+FZXBSJ"/>
          <w:color w:val="000000"/>
          <w:spacing w:val="-1"/>
          <w:sz w:val="44"/>
        </w:rPr>
        <w:t>财政拨款收支总表</w:t>
      </w:r>
    </w:p>
    <w:p w14:paraId="76AFD72B">
      <w:pPr>
        <w:framePr w:w="2828" w:wrap="auto" w:vAnchor="margin" w:hAnchor="text" w:x="1485" w:y="222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填报单位：石城县文广新旅局</w:t>
      </w:r>
    </w:p>
    <w:p w14:paraId="60F2C3EA">
      <w:pPr>
        <w:framePr w:w="1236" w:wrap="auto" w:vAnchor="margin" w:hAnchor="text" w:x="12009" w:y="222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单位：万元</w:t>
      </w:r>
    </w:p>
    <w:p w14:paraId="35273B69">
      <w:pPr>
        <w:framePr w:w="439" w:wrap="auto" w:vAnchor="margin" w:hAnchor="text" w:x="2498" w:y="258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收</w:t>
      </w:r>
    </w:p>
    <w:p w14:paraId="27C8D5D5">
      <w:pPr>
        <w:framePr w:w="439" w:wrap="auto" w:vAnchor="margin" w:hAnchor="text" w:x="3302" w:y="258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入</w:t>
      </w:r>
    </w:p>
    <w:p w14:paraId="6749C6A6">
      <w:pPr>
        <w:framePr w:w="6070" w:wrap="auto" w:vAnchor="margin" w:hAnchor="text" w:x="9225" w:y="2580"/>
        <w:widowControl w:val="0"/>
        <w:autoSpaceDE w:val="0"/>
        <w:autoSpaceDN w:val="0"/>
        <w:spacing w:before="0" w:after="0" w:line="199" w:lineRule="exact"/>
        <w:ind w:left="1085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支出</w:t>
      </w:r>
    </w:p>
    <w:p w14:paraId="550F6902">
      <w:pPr>
        <w:framePr w:w="6070" w:wrap="auto" w:vAnchor="margin" w:hAnchor="text" w:x="9225" w:y="2580"/>
        <w:widowControl w:val="0"/>
        <w:autoSpaceDE w:val="0"/>
        <w:autoSpaceDN w:val="0"/>
        <w:spacing w:before="284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一般公共预算支出</w:t>
      </w:r>
      <w:r>
        <w:rPr>
          <w:rFonts w:ascii="宋体"/>
          <w:color w:val="000000"/>
          <w:spacing w:val="228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政府性基金预算支出</w:t>
      </w:r>
      <w:r>
        <w:rPr>
          <w:rFonts w:ascii="宋体"/>
          <w:color w:val="000000"/>
          <w:spacing w:val="29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国有资本经营预算支出</w:t>
      </w:r>
    </w:p>
    <w:p w14:paraId="7A687051">
      <w:pPr>
        <w:framePr w:w="1833" w:wrap="auto" w:vAnchor="margin" w:hAnchor="text" w:x="1485" w:y="306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</w:t>
      </w:r>
    </w:p>
    <w:p w14:paraId="6BA0AD35">
      <w:pPr>
        <w:framePr w:w="1833" w:wrap="auto" w:vAnchor="margin" w:hAnchor="text" w:x="1485" w:y="3063"/>
        <w:widowControl w:val="0"/>
        <w:autoSpaceDE w:val="0"/>
        <w:autoSpaceDN w:val="0"/>
        <w:spacing w:before="28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一、财政拨款收入</w:t>
      </w:r>
    </w:p>
    <w:p w14:paraId="67AE2EA6">
      <w:pPr>
        <w:framePr w:w="837" w:wrap="auto" w:vAnchor="margin" w:hAnchor="text" w:x="4579" w:y="306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预算数</w:t>
      </w:r>
    </w:p>
    <w:p w14:paraId="3B46C6FC">
      <w:pPr>
        <w:framePr w:w="3110" w:wrap="auto" w:vAnchor="margin" w:hAnchor="text" w:x="5673" w:y="306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项目(按支出功能科目类级)</w:t>
      </w:r>
      <w:r>
        <w:rPr>
          <w:rFonts w:ascii="宋体"/>
          <w:color w:val="000000"/>
          <w:spacing w:val="-17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合计</w:t>
      </w:r>
    </w:p>
    <w:p w14:paraId="2AD6B275">
      <w:pPr>
        <w:framePr w:w="3110" w:wrap="auto" w:vAnchor="margin" w:hAnchor="text" w:x="5673" w:y="3063"/>
        <w:widowControl w:val="0"/>
        <w:autoSpaceDE w:val="0"/>
        <w:autoSpaceDN w:val="0"/>
        <w:spacing w:before="28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一、本年支出</w:t>
      </w:r>
    </w:p>
    <w:p w14:paraId="705554F0">
      <w:pPr>
        <w:framePr w:w="946" w:wrap="auto" w:vAnchor="margin" w:hAnchor="text" w:x="4579" w:y="354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2688.26</w:t>
      </w:r>
    </w:p>
    <w:p w14:paraId="68305347">
      <w:pPr>
        <w:framePr w:w="946" w:wrap="auto" w:vAnchor="margin" w:hAnchor="text" w:x="4579" w:y="3545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1350.23</w:t>
      </w:r>
    </w:p>
    <w:p w14:paraId="35B480C4">
      <w:pPr>
        <w:framePr w:w="946" w:wrap="auto" w:vAnchor="margin" w:hAnchor="text" w:x="4579" w:y="3545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1338.03</w:t>
      </w:r>
    </w:p>
    <w:p w14:paraId="4D4D5219">
      <w:pPr>
        <w:framePr w:w="2429" w:wrap="auto" w:vAnchor="margin" w:hAnchor="text" w:x="1485" w:y="391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一般公共预算拨款收入</w:t>
      </w:r>
    </w:p>
    <w:p w14:paraId="7870FA61">
      <w:pPr>
        <w:framePr w:w="2429" w:wrap="auto" w:vAnchor="margin" w:hAnchor="text" w:x="1485" w:y="3915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政府性基金预算拨款收入</w:t>
      </w:r>
    </w:p>
    <w:p w14:paraId="6A0C70D5">
      <w:pPr>
        <w:framePr w:w="2429" w:wrap="auto" w:vAnchor="margin" w:hAnchor="text" w:x="1485" w:y="3915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国有资本经营预算收入</w:t>
      </w:r>
    </w:p>
    <w:p w14:paraId="1F1F1F7D">
      <w:pPr>
        <w:framePr w:w="2429" w:wrap="auto" w:vAnchor="margin" w:hAnchor="text" w:x="1485" w:y="3915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其他收入</w:t>
      </w:r>
    </w:p>
    <w:p w14:paraId="7190D337">
      <w:pPr>
        <w:framePr w:w="1832" w:wrap="auto" w:vAnchor="margin" w:hAnchor="text" w:x="5673" w:y="391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一般公共服务支出</w:t>
      </w:r>
    </w:p>
    <w:p w14:paraId="0321573F">
      <w:pPr>
        <w:framePr w:w="1832" w:wrap="auto" w:vAnchor="margin" w:hAnchor="text" w:x="5673" w:y="3915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国防支出</w:t>
      </w:r>
    </w:p>
    <w:p w14:paraId="5A6CB34E">
      <w:pPr>
        <w:framePr w:w="945" w:wrap="auto" w:vAnchor="margin" w:hAnchor="text" w:x="8145" w:y="391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1137.11</w:t>
      </w:r>
    </w:p>
    <w:p w14:paraId="16FE6549">
      <w:pPr>
        <w:framePr w:w="945" w:wrap="auto" w:vAnchor="margin" w:hAnchor="text" w:x="9225" w:y="391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1137.11</w:t>
      </w:r>
    </w:p>
    <w:p w14:paraId="2BF2E073">
      <w:pPr>
        <w:framePr w:w="1434" w:wrap="auto" w:vAnchor="margin" w:hAnchor="text" w:x="5673" w:y="4654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公共安全支出</w:t>
      </w:r>
    </w:p>
    <w:p w14:paraId="713E7C5B">
      <w:pPr>
        <w:framePr w:w="1434" w:wrap="auto" w:vAnchor="margin" w:hAnchor="text" w:x="5673" w:y="4654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教育支出</w:t>
      </w:r>
    </w:p>
    <w:p w14:paraId="18BEC589">
      <w:pPr>
        <w:framePr w:w="2429" w:wrap="auto" w:vAnchor="margin" w:hAnchor="text" w:x="5673" w:y="53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科学技术支出</w:t>
      </w:r>
    </w:p>
    <w:p w14:paraId="75556772">
      <w:pPr>
        <w:framePr w:w="2429" w:wrap="auto" w:vAnchor="margin" w:hAnchor="text" w:x="5673" w:y="5393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文化旅游体育与传媒支出</w:t>
      </w:r>
    </w:p>
    <w:p w14:paraId="401E3EB2">
      <w:pPr>
        <w:framePr w:w="2429" w:wrap="auto" w:vAnchor="margin" w:hAnchor="text" w:x="5673" w:y="5393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社会保障和就业支出</w:t>
      </w:r>
    </w:p>
    <w:p w14:paraId="5D96848A">
      <w:pPr>
        <w:framePr w:w="2429" w:wrap="auto" w:vAnchor="margin" w:hAnchor="text" w:x="5673" w:y="5393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卫生健康支出</w:t>
      </w:r>
    </w:p>
    <w:p w14:paraId="652E421C">
      <w:pPr>
        <w:framePr w:w="2429" w:wrap="auto" w:vAnchor="margin" w:hAnchor="text" w:x="5673" w:y="5393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节能环保支出</w:t>
      </w:r>
    </w:p>
    <w:p w14:paraId="0FBAA404">
      <w:pPr>
        <w:framePr w:w="2429" w:wrap="auto" w:vAnchor="margin" w:hAnchor="text" w:x="5673" w:y="5393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城乡社区支出</w:t>
      </w:r>
    </w:p>
    <w:p w14:paraId="45A3E70C">
      <w:pPr>
        <w:framePr w:w="2429" w:wrap="auto" w:vAnchor="margin" w:hAnchor="text" w:x="5673" w:y="5393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农林水支出</w:t>
      </w:r>
    </w:p>
    <w:p w14:paraId="12D891C4">
      <w:pPr>
        <w:framePr w:w="743" w:wrap="auto" w:vAnchor="margin" w:hAnchor="text" w:x="8145" w:y="53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98.27</w:t>
      </w:r>
    </w:p>
    <w:p w14:paraId="71C318C1">
      <w:pPr>
        <w:framePr w:w="743" w:wrap="auto" w:vAnchor="margin" w:hAnchor="text" w:x="9225" w:y="53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98.27</w:t>
      </w:r>
    </w:p>
    <w:p w14:paraId="4F9F0A24">
      <w:pPr>
        <w:framePr w:w="642" w:wrap="auto" w:vAnchor="margin" w:hAnchor="text" w:x="8145" w:y="613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6.54</w:t>
      </w:r>
    </w:p>
    <w:p w14:paraId="640E5979">
      <w:pPr>
        <w:framePr w:w="642" w:wrap="auto" w:vAnchor="margin" w:hAnchor="text" w:x="9225" w:y="613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6.54</w:t>
      </w:r>
    </w:p>
    <w:p w14:paraId="1EF4866A">
      <w:pPr>
        <w:framePr w:w="743" w:wrap="auto" w:vAnchor="margin" w:hAnchor="text" w:x="8145" w:y="650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52.09</w:t>
      </w:r>
    </w:p>
    <w:p w14:paraId="39C1BCE6">
      <w:pPr>
        <w:framePr w:w="743" w:wrap="auto" w:vAnchor="margin" w:hAnchor="text" w:x="9225" w:y="650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52.09</w:t>
      </w:r>
    </w:p>
    <w:p w14:paraId="37862CF3">
      <w:pPr>
        <w:framePr w:w="945" w:wrap="auto" w:vAnchor="margin" w:hAnchor="text" w:x="8145" w:y="724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1338.03</w:t>
      </w:r>
    </w:p>
    <w:p w14:paraId="71E80181">
      <w:pPr>
        <w:framePr w:w="945" w:wrap="auto" w:vAnchor="margin" w:hAnchor="text" w:x="8145" w:y="7241"/>
        <w:widowControl w:val="0"/>
        <w:autoSpaceDE w:val="0"/>
        <w:autoSpaceDN w:val="0"/>
        <w:spacing w:before="54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80.79</w:t>
      </w:r>
    </w:p>
    <w:p w14:paraId="4B5F6AF9">
      <w:pPr>
        <w:framePr w:w="945" w:wrap="auto" w:vAnchor="margin" w:hAnchor="text" w:x="11145" w:y="724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1338.03</w:t>
      </w:r>
    </w:p>
    <w:p w14:paraId="717457C7">
      <w:pPr>
        <w:framePr w:w="1434" w:wrap="auto" w:vAnchor="margin" w:hAnchor="text" w:x="5673" w:y="798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住房保障支出</w:t>
      </w:r>
    </w:p>
    <w:p w14:paraId="55711104">
      <w:pPr>
        <w:framePr w:w="1434" w:wrap="auto" w:vAnchor="margin" w:hAnchor="text" w:x="5673" w:y="7980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其他支出</w:t>
      </w:r>
    </w:p>
    <w:p w14:paraId="4BD606D1">
      <w:pPr>
        <w:framePr w:w="743" w:wrap="auto" w:vAnchor="margin" w:hAnchor="text" w:x="9225" w:y="798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80.79</w:t>
      </w:r>
    </w:p>
    <w:p w14:paraId="3AE7C87D">
      <w:pPr>
        <w:framePr w:w="3227" w:wrap="auto" w:vAnchor="margin" w:hAnchor="text" w:x="1485" w:y="903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二、上年结转（国库集中支付结余</w:t>
      </w:r>
    </w:p>
    <w:p w14:paraId="1E426593">
      <w:pPr>
        <w:framePr w:w="3227" w:wrap="auto" w:vAnchor="margin" w:hAnchor="text" w:x="1485" w:y="9036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结转）</w:t>
      </w:r>
    </w:p>
    <w:p w14:paraId="19C9909D">
      <w:pPr>
        <w:framePr w:w="744" w:wrap="auto" w:vAnchor="margin" w:hAnchor="text" w:x="4579" w:y="915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24.57</w:t>
      </w:r>
    </w:p>
    <w:p w14:paraId="6523B96A">
      <w:pPr>
        <w:framePr w:w="1434" w:wrap="auto" w:vAnchor="margin" w:hAnchor="text" w:x="5673" w:y="915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二、结转下年</w:t>
      </w:r>
    </w:p>
    <w:p w14:paraId="441F5229">
      <w:pPr>
        <w:framePr w:w="1434" w:wrap="auto" w:vAnchor="margin" w:hAnchor="text" w:x="5673" w:y="9159"/>
        <w:widowControl w:val="0"/>
        <w:autoSpaceDE w:val="0"/>
        <w:autoSpaceDN w:val="0"/>
        <w:spacing w:before="98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本年支出：</w:t>
      </w:r>
    </w:p>
    <w:p w14:paraId="16FC3088">
      <w:pPr>
        <w:framePr w:w="2429" w:wrap="auto" w:vAnchor="margin" w:hAnchor="text" w:x="1485" w:y="960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一般公共预算拨款结转</w:t>
      </w:r>
    </w:p>
    <w:p w14:paraId="6F49A7D9">
      <w:pPr>
        <w:framePr w:w="2429" w:wrap="auto" w:vAnchor="margin" w:hAnchor="text" w:x="1485" w:y="9600"/>
        <w:widowControl w:val="0"/>
        <w:autoSpaceDE w:val="0"/>
        <w:autoSpaceDN w:val="0"/>
        <w:spacing w:before="17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政府性基金预算拨款结转</w:t>
      </w:r>
    </w:p>
    <w:p w14:paraId="17F5E462">
      <w:pPr>
        <w:framePr w:w="2429" w:wrap="auto" w:vAnchor="margin" w:hAnchor="text" w:x="1485" w:y="9600"/>
        <w:widowControl w:val="0"/>
        <w:autoSpaceDE w:val="0"/>
        <w:autoSpaceDN w:val="0"/>
        <w:spacing w:before="17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本年收入：</w:t>
      </w:r>
    </w:p>
    <w:p w14:paraId="7577813B">
      <w:pPr>
        <w:framePr w:w="959" w:wrap="auto" w:vAnchor="margin" w:hAnchor="text" w:x="4579" w:y="1031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KKNRID+ArialMT"/>
          <w:color w:val="000000"/>
          <w:spacing w:val="-1"/>
          <w:sz w:val="20"/>
        </w:rPr>
        <w:t>2712.83</w:t>
      </w:r>
    </w:p>
    <w:p w14:paraId="56296255">
      <w:pPr>
        <w:framePr w:w="959" w:wrap="auto" w:vAnchor="margin" w:hAnchor="text" w:x="8145" w:y="1031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KKNRID+ArialMT"/>
          <w:color w:val="000000"/>
          <w:spacing w:val="-1"/>
          <w:sz w:val="20"/>
        </w:rPr>
        <w:t>2712.83</w:t>
      </w:r>
    </w:p>
    <w:p w14:paraId="0277FD2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4" o:spid="_x0000_s1030" o:spt="75" type="#_x0000_t75" style="position:absolute;left:0pt;margin-left:70.9pt;margin-top:122.55pt;height:409.35pt;width:698.9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33D254EA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FCBF66B">
      <w:pPr>
        <w:framePr w:w="2008" w:wrap="auto" w:vAnchor="margin" w:hAnchor="text" w:x="2581" w:y="113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2"/>
          <w:sz w:val="32"/>
        </w:rPr>
        <w:t>部门公开表5</w:t>
      </w:r>
    </w:p>
    <w:p w14:paraId="5BF18324">
      <w:pPr>
        <w:framePr w:w="4191" w:wrap="auto" w:vAnchor="margin" w:hAnchor="text" w:x="6440" w:y="148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NCOKDJ+FZXBSJ"/>
          <w:color w:val="000000"/>
          <w:spacing w:val="0"/>
          <w:sz w:val="44"/>
        </w:rPr>
      </w:pPr>
      <w:r>
        <w:rPr>
          <w:rFonts w:ascii="NCOKDJ+FZXBSJ" w:hAnsi="NCOKDJ+FZXBSJ" w:cs="NCOKDJ+FZXBSJ"/>
          <w:color w:val="000000"/>
          <w:spacing w:val="-1"/>
          <w:sz w:val="44"/>
        </w:rPr>
        <w:t>一般公共预算支出表</w:t>
      </w:r>
    </w:p>
    <w:p w14:paraId="29EB7FF0">
      <w:pPr>
        <w:framePr w:w="3219" w:wrap="auto" w:vAnchor="margin" w:hAnchor="text" w:x="2564" w:y="20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填报单位：石城县文广新旅局</w:t>
      </w:r>
    </w:p>
    <w:p w14:paraId="13839722">
      <w:pPr>
        <w:framePr w:w="3219" w:wrap="auto" w:vAnchor="margin" w:hAnchor="text" w:x="2564" w:y="2095"/>
        <w:widowControl w:val="0"/>
        <w:autoSpaceDE w:val="0"/>
        <w:autoSpaceDN w:val="0"/>
        <w:spacing w:before="226" w:after="0" w:line="199" w:lineRule="exact"/>
        <w:ind w:left="1387" w:right="0" w:firstLine="0"/>
        <w:jc w:val="left"/>
        <w:rPr>
          <w:rFonts w:ascii="宋体"/>
          <w:color w:val="000000"/>
          <w:spacing w:val="0"/>
          <w:sz w:val="20"/>
        </w:rPr>
      </w:pPr>
      <w:r>
        <w:pict>
          <v:shape id="_x00005" o:spid="_x0000_s1031" o:spt="75" type="#_x0000_t75" style="position:absolute;left:0pt;margin-left:124.8pt;margin-top:114.9pt;height:416.1pt;width:587.3pt;mso-position-horizontal-relative:page;mso-position-vertical-relative:page;z-index:-251657216;mso-width-relative:page;mso-height-relative:page;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</v:shape>
        </w:pict>
      </w:r>
      <w:r>
        <w:rPr>
          <w:rFonts w:ascii="宋体" w:hAnsi="宋体" w:cs="宋体"/>
          <w:color w:val="000000"/>
          <w:spacing w:val="-1"/>
          <w:sz w:val="20"/>
        </w:rPr>
        <w:t>支出功能分类科目</w:t>
      </w:r>
    </w:p>
    <w:p w14:paraId="48413CCF">
      <w:pPr>
        <w:framePr w:w="1235" w:wrap="auto" w:vAnchor="margin" w:hAnchor="text" w:x="13271" w:y="20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单位：万元</w:t>
      </w:r>
    </w:p>
    <w:p w14:paraId="6B48E7A8">
      <w:pPr>
        <w:framePr w:w="1439" w:wrap="auto" w:vAnchor="margin" w:hAnchor="text" w:x="10028" w:y="252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2024年预算数</w:t>
      </w:r>
    </w:p>
    <w:p w14:paraId="2D5CCFA5">
      <w:pPr>
        <w:framePr w:w="1439" w:wrap="auto" w:vAnchor="margin" w:hAnchor="text" w:x="10028" w:y="2520"/>
        <w:widowControl w:val="0"/>
        <w:autoSpaceDE w:val="0"/>
        <w:autoSpaceDN w:val="0"/>
        <w:spacing w:before="353" w:after="0" w:line="199" w:lineRule="exact"/>
        <w:ind w:left="204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基本支出</w:t>
      </w:r>
    </w:p>
    <w:p w14:paraId="3B1F8AC1">
      <w:pPr>
        <w:framePr w:w="1036" w:wrap="auto" w:vAnchor="margin" w:hAnchor="text" w:x="2917" w:y="307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科目编码</w:t>
      </w:r>
    </w:p>
    <w:p w14:paraId="465E0AEC">
      <w:pPr>
        <w:framePr w:w="1036" w:wrap="auto" w:vAnchor="margin" w:hAnchor="text" w:x="5130" w:y="307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科目名称</w:t>
      </w:r>
    </w:p>
    <w:p w14:paraId="10B1E0FD">
      <w:pPr>
        <w:framePr w:w="638" w:wrap="auto" w:vAnchor="margin" w:hAnchor="text" w:x="7983" w:y="307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合计</w:t>
      </w:r>
    </w:p>
    <w:p w14:paraId="3CEFA965">
      <w:pPr>
        <w:framePr w:w="1036" w:wrap="auto" w:vAnchor="margin" w:hAnchor="text" w:x="12675" w:y="307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项目支出</w:t>
      </w:r>
    </w:p>
    <w:p w14:paraId="439B6DD0">
      <w:pPr>
        <w:framePr w:w="441" w:wrap="auto" w:vAnchor="margin" w:hAnchor="text" w:x="2564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**</w:t>
      </w:r>
    </w:p>
    <w:p w14:paraId="6A5BBE7A">
      <w:pPr>
        <w:framePr w:w="441" w:wrap="auto" w:vAnchor="margin" w:hAnchor="text" w:x="4124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**</w:t>
      </w:r>
    </w:p>
    <w:p w14:paraId="70BF8A0C">
      <w:pPr>
        <w:framePr w:w="340" w:wrap="auto" w:vAnchor="margin" w:hAnchor="text" w:x="6992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1</w:t>
      </w:r>
    </w:p>
    <w:p w14:paraId="71C343EA">
      <w:pPr>
        <w:framePr w:w="340" w:wrap="auto" w:vAnchor="margin" w:hAnchor="text" w:x="9438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2</w:t>
      </w:r>
    </w:p>
    <w:p w14:paraId="5E1A067B">
      <w:pPr>
        <w:framePr w:w="340" w:wrap="auto" w:vAnchor="margin" w:hAnchor="text" w:x="11881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3</w:t>
      </w:r>
    </w:p>
    <w:p w14:paraId="6E6FA35E">
      <w:pPr>
        <w:framePr w:w="638" w:wrap="auto" w:vAnchor="margin" w:hAnchor="text" w:x="4124" w:y="41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合计</w:t>
      </w:r>
    </w:p>
    <w:p w14:paraId="47F14CE2">
      <w:pPr>
        <w:framePr w:w="844" w:wrap="auto" w:vAnchor="margin" w:hAnchor="text" w:x="6992" w:y="41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1374.8</w:t>
      </w:r>
    </w:p>
    <w:p w14:paraId="207E75C9">
      <w:pPr>
        <w:framePr w:w="844" w:wrap="auto" w:vAnchor="margin" w:hAnchor="text" w:x="6992" w:y="4181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781.47</w:t>
      </w:r>
    </w:p>
    <w:p w14:paraId="391CF15A">
      <w:pPr>
        <w:framePr w:w="844" w:wrap="auto" w:vAnchor="margin" w:hAnchor="text" w:x="6992" w:y="4181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98.27</w:t>
      </w:r>
    </w:p>
    <w:p w14:paraId="6AD799F5">
      <w:pPr>
        <w:framePr w:w="844" w:wrap="auto" w:vAnchor="margin" w:hAnchor="text" w:x="6992" w:y="4181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6.54</w:t>
      </w:r>
    </w:p>
    <w:p w14:paraId="41577176">
      <w:pPr>
        <w:framePr w:w="844" w:wrap="auto" w:vAnchor="margin" w:hAnchor="text" w:x="6992" w:y="4181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52.09</w:t>
      </w:r>
    </w:p>
    <w:p w14:paraId="63799EEF">
      <w:pPr>
        <w:framePr w:w="844" w:wrap="auto" w:vAnchor="margin" w:hAnchor="text" w:x="6992" w:y="4181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80.79</w:t>
      </w:r>
    </w:p>
    <w:p w14:paraId="0D769A77">
      <w:pPr>
        <w:framePr w:w="844" w:wrap="auto" w:vAnchor="margin" w:hAnchor="text" w:x="6992" w:y="4181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315.75</w:t>
      </w:r>
    </w:p>
    <w:p w14:paraId="0C6E0A4D">
      <w:pPr>
        <w:framePr w:w="844" w:wrap="auto" w:vAnchor="margin" w:hAnchor="text" w:x="6992" w:y="4181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8.32</w:t>
      </w:r>
    </w:p>
    <w:p w14:paraId="1E2B2689">
      <w:pPr>
        <w:framePr w:w="844" w:wrap="auto" w:vAnchor="margin" w:hAnchor="text" w:x="6992" w:y="4181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7</w:t>
      </w:r>
    </w:p>
    <w:p w14:paraId="1CB4A9E1">
      <w:pPr>
        <w:framePr w:w="945" w:wrap="auto" w:vAnchor="margin" w:hAnchor="text" w:x="9438" w:y="41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1019.16</w:t>
      </w:r>
    </w:p>
    <w:p w14:paraId="0E1EE233">
      <w:pPr>
        <w:framePr w:w="945" w:wrap="auto" w:vAnchor="margin" w:hAnchor="text" w:x="9438" w:y="4181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781.47</w:t>
      </w:r>
    </w:p>
    <w:p w14:paraId="5C7E6617">
      <w:pPr>
        <w:framePr w:w="945" w:wrap="auto" w:vAnchor="margin" w:hAnchor="text" w:x="9438" w:y="4181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98.27</w:t>
      </w:r>
    </w:p>
    <w:p w14:paraId="2E07F864">
      <w:pPr>
        <w:framePr w:w="945" w:wrap="auto" w:vAnchor="margin" w:hAnchor="text" w:x="9438" w:y="4181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6.54</w:t>
      </w:r>
    </w:p>
    <w:p w14:paraId="19D1A61F">
      <w:pPr>
        <w:framePr w:w="945" w:wrap="auto" w:vAnchor="margin" w:hAnchor="text" w:x="9438" w:y="4181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52.09</w:t>
      </w:r>
    </w:p>
    <w:p w14:paraId="19319A95">
      <w:pPr>
        <w:framePr w:w="945" w:wrap="auto" w:vAnchor="margin" w:hAnchor="text" w:x="9438" w:y="4181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80.79</w:t>
      </w:r>
    </w:p>
    <w:p w14:paraId="736CE3E2">
      <w:pPr>
        <w:framePr w:w="945" w:wrap="auto" w:vAnchor="margin" w:hAnchor="text" w:x="9438" w:y="4181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0</w:t>
      </w:r>
    </w:p>
    <w:p w14:paraId="0D1FC89F">
      <w:pPr>
        <w:framePr w:w="844" w:wrap="auto" w:vAnchor="margin" w:hAnchor="text" w:x="11881" w:y="41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355.64</w:t>
      </w:r>
    </w:p>
    <w:p w14:paraId="05EA3566">
      <w:pPr>
        <w:framePr w:w="946" w:wrap="auto" w:vAnchor="margin" w:hAnchor="text" w:x="2960" w:y="473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2070101</w:t>
      </w:r>
    </w:p>
    <w:p w14:paraId="60EAEB0D">
      <w:pPr>
        <w:framePr w:w="946" w:wrap="auto" w:vAnchor="margin" w:hAnchor="text" w:x="2960" w:y="4738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2060101</w:t>
      </w:r>
    </w:p>
    <w:p w14:paraId="0F06BF89">
      <w:pPr>
        <w:framePr w:w="946" w:wrap="auto" w:vAnchor="margin" w:hAnchor="text" w:x="2960" w:y="4738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2080801</w:t>
      </w:r>
    </w:p>
    <w:p w14:paraId="77908F55">
      <w:pPr>
        <w:framePr w:w="946" w:wrap="auto" w:vAnchor="margin" w:hAnchor="text" w:x="2960" w:y="4738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2101102</w:t>
      </w:r>
    </w:p>
    <w:p w14:paraId="61DD0C81">
      <w:pPr>
        <w:framePr w:w="946" w:wrap="auto" w:vAnchor="margin" w:hAnchor="text" w:x="2960" w:y="4738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2210201</w:t>
      </w:r>
    </w:p>
    <w:p w14:paraId="4683BF37">
      <w:pPr>
        <w:framePr w:w="946" w:wrap="auto" w:vAnchor="margin" w:hAnchor="text" w:x="2960" w:y="4738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2070102</w:t>
      </w:r>
    </w:p>
    <w:p w14:paraId="38E5D5E9">
      <w:pPr>
        <w:framePr w:w="946" w:wrap="auto" w:vAnchor="margin" w:hAnchor="text" w:x="2960" w:y="4738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2070105</w:t>
      </w:r>
    </w:p>
    <w:p w14:paraId="79702124">
      <w:pPr>
        <w:framePr w:w="946" w:wrap="auto" w:vAnchor="margin" w:hAnchor="text" w:x="2960" w:y="4738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2070104</w:t>
      </w:r>
    </w:p>
    <w:p w14:paraId="7C955AF6">
      <w:pPr>
        <w:framePr w:w="946" w:wrap="auto" w:vAnchor="margin" w:hAnchor="text" w:x="2960" w:y="4738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2070111</w:t>
      </w:r>
    </w:p>
    <w:p w14:paraId="37B6DCF3">
      <w:pPr>
        <w:framePr w:w="946" w:wrap="auto" w:vAnchor="margin" w:hAnchor="text" w:x="2960" w:y="4738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2070204</w:t>
      </w:r>
    </w:p>
    <w:p w14:paraId="67B46D5A">
      <w:pPr>
        <w:framePr w:w="946" w:wrap="auto" w:vAnchor="margin" w:hAnchor="text" w:x="2960" w:y="4738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2070199</w:t>
      </w:r>
    </w:p>
    <w:p w14:paraId="09C5EB45">
      <w:pPr>
        <w:framePr w:w="1036" w:wrap="auto" w:vAnchor="margin" w:hAnchor="text" w:x="5130" w:y="473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行政运行</w:t>
      </w:r>
    </w:p>
    <w:p w14:paraId="5AA55820">
      <w:pPr>
        <w:framePr w:w="1036" w:wrap="auto" w:vAnchor="margin" w:hAnchor="text" w:x="5130" w:y="4738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行政运行</w:t>
      </w:r>
    </w:p>
    <w:p w14:paraId="06D496E5">
      <w:pPr>
        <w:framePr w:w="340" w:wrap="auto" w:vAnchor="margin" w:hAnchor="text" w:x="11881" w:y="473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0</w:t>
      </w:r>
    </w:p>
    <w:p w14:paraId="0D4B5F9F">
      <w:pPr>
        <w:framePr w:w="340" w:wrap="auto" w:vAnchor="margin" w:hAnchor="text" w:x="11881" w:y="529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0</w:t>
      </w:r>
    </w:p>
    <w:p w14:paraId="54038789">
      <w:pPr>
        <w:framePr w:w="1036" w:wrap="auto" w:vAnchor="margin" w:hAnchor="text" w:x="5130" w:y="5844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死亡抚恤</w:t>
      </w:r>
    </w:p>
    <w:p w14:paraId="0DC35F65">
      <w:pPr>
        <w:framePr w:w="340" w:wrap="auto" w:vAnchor="margin" w:hAnchor="text" w:x="11881" w:y="5844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0</w:t>
      </w:r>
    </w:p>
    <w:p w14:paraId="63021E0D">
      <w:pPr>
        <w:framePr w:w="1434" w:wrap="auto" w:vAnchor="margin" w:hAnchor="text" w:x="4931" w:y="640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事业单位医疗</w:t>
      </w:r>
    </w:p>
    <w:p w14:paraId="37B4BC98">
      <w:pPr>
        <w:framePr w:w="1434" w:wrap="auto" w:vAnchor="margin" w:hAnchor="text" w:x="4931" w:y="6401"/>
        <w:widowControl w:val="0"/>
        <w:autoSpaceDE w:val="0"/>
        <w:autoSpaceDN w:val="0"/>
        <w:spacing w:before="353" w:after="0" w:line="199" w:lineRule="exact"/>
        <w:ind w:left="98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住房公积金</w:t>
      </w:r>
    </w:p>
    <w:p w14:paraId="117E7F19">
      <w:pPr>
        <w:framePr w:w="340" w:wrap="auto" w:vAnchor="margin" w:hAnchor="text" w:x="11881" w:y="640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0</w:t>
      </w:r>
    </w:p>
    <w:p w14:paraId="65B40C2A">
      <w:pPr>
        <w:framePr w:w="340" w:wrap="auto" w:vAnchor="margin" w:hAnchor="text" w:x="11881" w:y="695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0</w:t>
      </w:r>
    </w:p>
    <w:p w14:paraId="7B9638C9">
      <w:pPr>
        <w:framePr w:w="2031" w:wrap="auto" w:vAnchor="margin" w:hAnchor="text" w:x="4631" w:y="7510"/>
        <w:widowControl w:val="0"/>
        <w:autoSpaceDE w:val="0"/>
        <w:autoSpaceDN w:val="0"/>
        <w:spacing w:before="0" w:after="0" w:line="199" w:lineRule="exact"/>
        <w:ind w:left="10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一般行政管理事务</w:t>
      </w:r>
    </w:p>
    <w:p w14:paraId="7C029D7E">
      <w:pPr>
        <w:framePr w:w="2031" w:wrap="auto" w:vAnchor="margin" w:hAnchor="text" w:x="4631" w:y="7510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文化展示及纪念机构</w:t>
      </w:r>
    </w:p>
    <w:p w14:paraId="1E23E69F">
      <w:pPr>
        <w:framePr w:w="2031" w:wrap="auto" w:vAnchor="margin" w:hAnchor="text" w:x="4631" w:y="7510"/>
        <w:widowControl w:val="0"/>
        <w:autoSpaceDE w:val="0"/>
        <w:autoSpaceDN w:val="0"/>
        <w:spacing w:before="353" w:after="0" w:line="199" w:lineRule="exact"/>
        <w:ind w:left="597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图书馆</w:t>
      </w:r>
    </w:p>
    <w:p w14:paraId="256C4B35">
      <w:pPr>
        <w:framePr w:w="844" w:wrap="auto" w:vAnchor="margin" w:hAnchor="text" w:x="11881" w:y="751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315.75</w:t>
      </w:r>
    </w:p>
    <w:p w14:paraId="0505C4C0">
      <w:pPr>
        <w:framePr w:w="844" w:wrap="auto" w:vAnchor="margin" w:hAnchor="text" w:x="11881" w:y="7510"/>
        <w:widowControl w:val="0"/>
        <w:autoSpaceDE w:val="0"/>
        <w:autoSpaceDN w:val="0"/>
        <w:spacing w:before="35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8.32</w:t>
      </w:r>
    </w:p>
    <w:p w14:paraId="59BED0F5">
      <w:pPr>
        <w:framePr w:w="844" w:wrap="auto" w:vAnchor="margin" w:hAnchor="text" w:x="11881" w:y="7510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7</w:t>
      </w:r>
    </w:p>
    <w:p w14:paraId="4B663BF2">
      <w:pPr>
        <w:framePr w:w="340" w:wrap="auto" w:vAnchor="margin" w:hAnchor="text" w:x="9438" w:y="8064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0</w:t>
      </w:r>
    </w:p>
    <w:p w14:paraId="435859C9">
      <w:pPr>
        <w:framePr w:w="1633" w:wrap="auto" w:vAnchor="margin" w:hAnchor="text" w:x="4830" w:y="917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文化创作与保护</w:t>
      </w:r>
    </w:p>
    <w:p w14:paraId="1AB8B843">
      <w:pPr>
        <w:framePr w:w="1633" w:wrap="auto" w:vAnchor="margin" w:hAnchor="text" w:x="4830" w:y="9173"/>
        <w:widowControl w:val="0"/>
        <w:autoSpaceDE w:val="0"/>
        <w:autoSpaceDN w:val="0"/>
        <w:spacing w:before="353" w:after="0" w:line="199" w:lineRule="exact"/>
        <w:ind w:left="30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文物保护</w:t>
      </w:r>
    </w:p>
    <w:p w14:paraId="02921D86">
      <w:pPr>
        <w:framePr w:w="541" w:wrap="auto" w:vAnchor="margin" w:hAnchor="text" w:x="6992" w:y="917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1.8</w:t>
      </w:r>
    </w:p>
    <w:p w14:paraId="3B693C36">
      <w:pPr>
        <w:framePr w:w="743" w:wrap="auto" w:vAnchor="margin" w:hAnchor="text" w:x="11881" w:y="917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1.8</w:t>
      </w:r>
    </w:p>
    <w:p w14:paraId="403611C4">
      <w:pPr>
        <w:framePr w:w="743" w:wrap="auto" w:vAnchor="margin" w:hAnchor="text" w:x="11881" w:y="9173"/>
        <w:widowControl w:val="0"/>
        <w:autoSpaceDE w:val="0"/>
        <w:autoSpaceDN w:val="0"/>
        <w:spacing w:before="35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1.33</w:t>
      </w:r>
    </w:p>
    <w:p w14:paraId="5328807B">
      <w:pPr>
        <w:framePr w:w="743" w:wrap="auto" w:vAnchor="margin" w:hAnchor="text" w:x="11881" w:y="9173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21.44</w:t>
      </w:r>
    </w:p>
    <w:p w14:paraId="22F3032F">
      <w:pPr>
        <w:framePr w:w="743" w:wrap="auto" w:vAnchor="margin" w:hAnchor="text" w:x="6992" w:y="972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1.33</w:t>
      </w:r>
    </w:p>
    <w:p w14:paraId="6A95D6E6">
      <w:pPr>
        <w:framePr w:w="743" w:wrap="auto" w:vAnchor="margin" w:hAnchor="text" w:x="6992" w:y="9725"/>
        <w:widowControl w:val="0"/>
        <w:autoSpaceDE w:val="0"/>
        <w:autoSpaceDN w:val="0"/>
        <w:spacing w:before="35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21.44</w:t>
      </w:r>
    </w:p>
    <w:p w14:paraId="63926199">
      <w:pPr>
        <w:framePr w:w="2031" w:wrap="auto" w:vAnchor="margin" w:hAnchor="text" w:x="4631" w:y="1028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其他文化和旅游支出</w:t>
      </w:r>
    </w:p>
    <w:p w14:paraId="7D659C5A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sz w:val="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1602740</wp:posOffset>
                </wp:positionH>
                <wp:positionV relativeFrom="paragraph">
                  <wp:posOffset>6706235</wp:posOffset>
                </wp:positionV>
                <wp:extent cx="2789555" cy="6985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602740" y="6720205"/>
                          <a:ext cx="2789555" cy="698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26.2pt;margin-top:528.05pt;height:0.55pt;width:219.65pt;z-index:251660288;mso-width-relative:page;mso-height-relative:page;" filled="f" stroked="t" coordsize="21600,21600" o:gfxdata="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rC8oAdoAAAANAQAADwAAAAAAAAABACAAAAAiAAAAZHJz&#10;L2Rvd25yZXYueG1sUEsBAhQAFAAAAAgAh07iQKc48QoCAgAA1gMAAA4AAAAAAAAAAQAgAAAAKQEA&#10;AGRycy9lMm9Eb2MueG1sUEsFBgAAAAAGAAYAWQEAAJ0FAAAAAA==&#10;">
                <v:fill on="f" focussize="0,0"/>
                <v:stroke weight="2pt" color="#808080 [1612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/>
          <w:color w:val="FF0000"/>
          <w:spacing w:val="0"/>
          <w:sz w:val="2"/>
        </w:rPr>
        <w:br w:type="page"/>
      </w:r>
    </w:p>
    <w:p w14:paraId="7D9BC6A9">
      <w:pPr>
        <w:sectPr>
          <w:pgSz w:w="16820" w:h="11900" w:orient="landscape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</w:p>
    <w:p w14:paraId="62D3113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1DACB65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07CFA1AF">
      <w:pPr>
        <w:framePr w:w="1708" w:wrap="auto" w:vAnchor="margin" w:hAnchor="text" w:x="786" w:y="1124"/>
        <w:widowControl w:val="0"/>
        <w:autoSpaceDE w:val="0"/>
        <w:autoSpaceDN w:val="0"/>
        <w:spacing w:before="0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26"/>
        </w:rPr>
      </w:pPr>
      <w:r>
        <w:rPr>
          <w:rFonts w:ascii="黑体" w:hAnsi="黑体" w:cs="黑体"/>
          <w:color w:val="000000"/>
          <w:spacing w:val="7"/>
          <w:sz w:val="26"/>
        </w:rPr>
        <w:t>部门公开表6</w:t>
      </w:r>
    </w:p>
    <w:p w14:paraId="18FC0192">
      <w:pPr>
        <w:framePr w:w="4200" w:wrap="auto" w:vAnchor="margin" w:hAnchor="text" w:x="3947" w:y="14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NCOKDJ+FZXBSJ"/>
          <w:color w:val="000000"/>
          <w:spacing w:val="0"/>
          <w:sz w:val="36"/>
        </w:rPr>
      </w:pPr>
      <w:r>
        <w:rPr>
          <w:rFonts w:ascii="NCOKDJ+FZXBSJ" w:hAnsi="NCOKDJ+FZXBSJ" w:cs="NCOKDJ+FZXBSJ"/>
          <w:color w:val="000000"/>
          <w:spacing w:val="0"/>
          <w:sz w:val="36"/>
        </w:rPr>
        <w:t>一般公共预算基本支出表</w:t>
      </w:r>
    </w:p>
    <w:p w14:paraId="32205EE8">
      <w:pPr>
        <w:framePr w:w="2371" w:wrap="auto" w:vAnchor="margin" w:hAnchor="text" w:x="774" w:y="189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填报单位：石城县文广新旅局</w:t>
      </w:r>
    </w:p>
    <w:p w14:paraId="6312F3BE">
      <w:pPr>
        <w:framePr w:w="2371" w:wrap="auto" w:vAnchor="margin" w:hAnchor="text" w:x="774" w:y="1898"/>
        <w:widowControl w:val="0"/>
        <w:autoSpaceDE w:val="0"/>
        <w:autoSpaceDN w:val="0"/>
        <w:spacing w:before="17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支出经济分类科目</w:t>
      </w:r>
    </w:p>
    <w:p w14:paraId="15EC8FCF">
      <w:pPr>
        <w:framePr w:w="1060" w:wrap="auto" w:vAnchor="margin" w:hAnchor="text" w:x="10302" w:y="189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单位：万元</w:t>
      </w:r>
    </w:p>
    <w:p w14:paraId="0A82B669">
      <w:pPr>
        <w:framePr w:w="1392" w:wrap="auto" w:vAnchor="margin" w:hAnchor="text" w:x="4935" w:y="2232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2024年基本支出</w:t>
      </w:r>
    </w:p>
    <w:p w14:paraId="4DE6C3AC">
      <w:pPr>
        <w:framePr w:w="893" w:wrap="auto" w:vAnchor="margin" w:hAnchor="text" w:x="774" w:y="265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科目编码</w:t>
      </w:r>
    </w:p>
    <w:p w14:paraId="27A3A241">
      <w:pPr>
        <w:framePr w:w="893" w:wrap="auto" w:vAnchor="margin" w:hAnchor="text" w:x="2855" w:y="265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科目名称</w:t>
      </w:r>
    </w:p>
    <w:p w14:paraId="4994E220">
      <w:pPr>
        <w:framePr w:w="566" w:wrap="auto" w:vAnchor="margin" w:hAnchor="text" w:x="4935" w:y="265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合计</w:t>
      </w:r>
    </w:p>
    <w:p w14:paraId="6F50AEED">
      <w:pPr>
        <w:framePr w:w="566" w:wrap="auto" w:vAnchor="margin" w:hAnchor="text" w:x="4935" w:y="2656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0"/>
          <w:sz w:val="16"/>
        </w:rPr>
        <w:t>1</w:t>
      </w:r>
    </w:p>
    <w:p w14:paraId="109D3E5A">
      <w:pPr>
        <w:framePr w:w="893" w:wrap="auto" w:vAnchor="margin" w:hAnchor="text" w:x="7016" w:y="265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人员经费</w:t>
      </w:r>
    </w:p>
    <w:p w14:paraId="5FF5B578">
      <w:pPr>
        <w:framePr w:w="893" w:wrap="auto" w:vAnchor="margin" w:hAnchor="text" w:x="7016" w:y="2656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0"/>
          <w:sz w:val="16"/>
        </w:rPr>
        <w:t>2</w:t>
      </w:r>
    </w:p>
    <w:p w14:paraId="5E7782CF">
      <w:pPr>
        <w:framePr w:w="893" w:wrap="auto" w:vAnchor="margin" w:hAnchor="text" w:x="9097" w:y="265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公用经费</w:t>
      </w:r>
    </w:p>
    <w:p w14:paraId="28C158C1">
      <w:pPr>
        <w:framePr w:w="893" w:wrap="auto" w:vAnchor="margin" w:hAnchor="text" w:x="9097" w:y="2656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0"/>
          <w:sz w:val="16"/>
        </w:rPr>
        <w:t>3</w:t>
      </w:r>
    </w:p>
    <w:p w14:paraId="0D37D9FB">
      <w:pPr>
        <w:framePr w:w="404" w:wrap="auto" w:vAnchor="margin" w:hAnchor="text" w:x="774" w:y="3081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**</w:t>
      </w:r>
    </w:p>
    <w:p w14:paraId="07778391">
      <w:pPr>
        <w:framePr w:w="404" w:wrap="auto" w:vAnchor="margin" w:hAnchor="text" w:x="2855" w:y="3081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**</w:t>
      </w:r>
    </w:p>
    <w:p w14:paraId="1DE124EB">
      <w:pPr>
        <w:framePr w:w="566" w:wrap="auto" w:vAnchor="margin" w:hAnchor="text" w:x="774" w:y="350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合计</w:t>
      </w:r>
    </w:p>
    <w:p w14:paraId="052D6CE2">
      <w:pPr>
        <w:framePr w:w="819" w:wrap="auto" w:vAnchor="margin" w:hAnchor="text" w:x="4935" w:y="350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1019.16</w:t>
      </w:r>
    </w:p>
    <w:p w14:paraId="4C6E107F">
      <w:pPr>
        <w:framePr w:w="819" w:wrap="auto" w:vAnchor="margin" w:hAnchor="text" w:x="4935" w:y="3506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50.13</w:t>
      </w:r>
    </w:p>
    <w:p w14:paraId="2B109B44">
      <w:pPr>
        <w:framePr w:w="819" w:wrap="auto" w:vAnchor="margin" w:hAnchor="text" w:x="4935" w:y="3506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80.79</w:t>
      </w:r>
    </w:p>
    <w:p w14:paraId="12EEBD85">
      <w:pPr>
        <w:framePr w:w="819" w:wrap="auto" w:vAnchor="margin" w:hAnchor="text" w:x="4935" w:y="3506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0.7</w:t>
      </w:r>
    </w:p>
    <w:p w14:paraId="34DF025F">
      <w:pPr>
        <w:framePr w:w="736" w:wrap="auto" w:vAnchor="margin" w:hAnchor="text" w:x="7016" w:y="350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976.48</w:t>
      </w:r>
    </w:p>
    <w:p w14:paraId="54DE6D93">
      <w:pPr>
        <w:framePr w:w="736" w:wrap="auto" w:vAnchor="margin" w:hAnchor="text" w:x="7016" w:y="3506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50.13</w:t>
      </w:r>
    </w:p>
    <w:p w14:paraId="18C0F8D7">
      <w:pPr>
        <w:framePr w:w="736" w:wrap="auto" w:vAnchor="margin" w:hAnchor="text" w:x="7016" w:y="3506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80.79</w:t>
      </w:r>
    </w:p>
    <w:p w14:paraId="33C5826F">
      <w:pPr>
        <w:framePr w:w="736" w:wrap="auto" w:vAnchor="margin" w:hAnchor="text" w:x="7016" w:y="3506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0.7</w:t>
      </w:r>
    </w:p>
    <w:p w14:paraId="770C6AA0">
      <w:pPr>
        <w:framePr w:w="653" w:wrap="auto" w:vAnchor="margin" w:hAnchor="text" w:x="9097" w:y="3506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42.68</w:t>
      </w:r>
    </w:p>
    <w:p w14:paraId="014F3392">
      <w:pPr>
        <w:framePr w:w="1723" w:wrap="auto" w:vAnchor="margin" w:hAnchor="text" w:x="774" w:y="3931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30109-职业年金缴费</w:t>
      </w:r>
    </w:p>
    <w:p w14:paraId="4914B89B">
      <w:pPr>
        <w:framePr w:w="1723" w:wrap="auto" w:vAnchor="margin" w:hAnchor="text" w:x="774" w:y="3931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30113-住房公积金</w:t>
      </w:r>
    </w:p>
    <w:p w14:paraId="2F27BB7E">
      <w:pPr>
        <w:framePr w:w="1723" w:wrap="auto" w:vAnchor="margin" w:hAnchor="text" w:x="2855" w:y="3931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50102-社会保障缴费</w:t>
      </w:r>
    </w:p>
    <w:p w14:paraId="3FAC8293">
      <w:pPr>
        <w:framePr w:w="1723" w:wrap="auto" w:vAnchor="margin" w:hAnchor="text" w:x="2855" w:y="3931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50103-住房公积金</w:t>
      </w:r>
    </w:p>
    <w:p w14:paraId="52DB7096">
      <w:pPr>
        <w:framePr w:w="2212" w:wrap="auto" w:vAnchor="margin" w:hAnchor="text" w:x="774" w:y="467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30108-机关事业单位基本养</w:t>
      </w:r>
    </w:p>
    <w:p w14:paraId="588E20B3">
      <w:pPr>
        <w:framePr w:w="2212" w:wrap="auto" w:vAnchor="margin" w:hAnchor="text" w:x="774" w:y="4678"/>
        <w:widowControl w:val="0"/>
        <w:autoSpaceDE w:val="0"/>
        <w:autoSpaceDN w:val="0"/>
        <w:spacing w:before="43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老保险缴费</w:t>
      </w:r>
    </w:p>
    <w:p w14:paraId="455F273F">
      <w:pPr>
        <w:framePr w:w="1886" w:wrap="auto" w:vAnchor="margin" w:hAnchor="text" w:x="2855" w:y="4780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50102-社会保障缴费</w:t>
      </w:r>
    </w:p>
    <w:p w14:paraId="76F95CA3">
      <w:pPr>
        <w:framePr w:w="1886" w:wrap="auto" w:vAnchor="margin" w:hAnchor="text" w:x="2855" w:y="4780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50102-社会保障缴费</w:t>
      </w:r>
    </w:p>
    <w:p w14:paraId="728CA11F">
      <w:pPr>
        <w:framePr w:w="1886" w:wrap="auto" w:vAnchor="margin" w:hAnchor="text" w:x="2855" w:y="4780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50101-工资奖金津补贴</w:t>
      </w:r>
    </w:p>
    <w:p w14:paraId="2902E2FA">
      <w:pPr>
        <w:framePr w:w="1886" w:wrap="auto" w:vAnchor="margin" w:hAnchor="text" w:x="2855" w:y="4780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50101-工资奖金津补贴</w:t>
      </w:r>
    </w:p>
    <w:p w14:paraId="33A10A39">
      <w:pPr>
        <w:framePr w:w="1886" w:wrap="auto" w:vAnchor="margin" w:hAnchor="text" w:x="2855" w:y="4780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50102-社会保障缴费</w:t>
      </w:r>
    </w:p>
    <w:p w14:paraId="170BC0CE">
      <w:pPr>
        <w:framePr w:w="1886" w:wrap="auto" w:vAnchor="margin" w:hAnchor="text" w:x="2855" w:y="4780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50101-工资奖金津补贴</w:t>
      </w:r>
    </w:p>
    <w:p w14:paraId="6186CC1B">
      <w:pPr>
        <w:framePr w:w="1886" w:wrap="auto" w:vAnchor="margin" w:hAnchor="text" w:x="2855" w:y="4780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50101-工资奖金津补贴</w:t>
      </w:r>
    </w:p>
    <w:p w14:paraId="6CAAB903">
      <w:pPr>
        <w:framePr w:w="1886" w:wrap="auto" w:vAnchor="margin" w:hAnchor="text" w:x="2855" w:y="4780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50102-社会保障缴费</w:t>
      </w:r>
    </w:p>
    <w:p w14:paraId="42BEFEDA">
      <w:pPr>
        <w:framePr w:w="1886" w:wrap="auto" w:vAnchor="margin" w:hAnchor="text" w:x="2855" w:y="4780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50905-离退休费</w:t>
      </w:r>
    </w:p>
    <w:p w14:paraId="28EF61BF">
      <w:pPr>
        <w:framePr w:w="2212" w:wrap="auto" w:vAnchor="margin" w:hAnchor="text" w:x="774" w:y="5104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30108-机关事业单位基本养</w:t>
      </w:r>
    </w:p>
    <w:p w14:paraId="04E06FDB">
      <w:pPr>
        <w:framePr w:w="2212" w:wrap="auto" w:vAnchor="margin" w:hAnchor="text" w:x="774" w:y="5104"/>
        <w:widowControl w:val="0"/>
        <w:autoSpaceDE w:val="0"/>
        <w:autoSpaceDN w:val="0"/>
        <w:spacing w:before="4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老保险缴费</w:t>
      </w:r>
    </w:p>
    <w:p w14:paraId="7EF6FBD4">
      <w:pPr>
        <w:framePr w:w="736" w:wrap="auto" w:vAnchor="margin" w:hAnchor="text" w:x="4935" w:y="5205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100.25</w:t>
      </w:r>
    </w:p>
    <w:p w14:paraId="4F685020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142.5</w:t>
      </w:r>
    </w:p>
    <w:p w14:paraId="27B1C969">
      <w:pPr>
        <w:framePr w:w="736" w:wrap="auto" w:vAnchor="margin" w:hAnchor="text" w:x="4935" w:y="5205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23.37</w:t>
      </w:r>
    </w:p>
    <w:p w14:paraId="5130DC36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52.09</w:t>
      </w:r>
    </w:p>
    <w:p w14:paraId="3DA7DC93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280.8</w:t>
      </w:r>
    </w:p>
    <w:p w14:paraId="6149E8A8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179.91</w:t>
      </w:r>
    </w:p>
    <w:p w14:paraId="161054ED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4.51</w:t>
      </w:r>
    </w:p>
    <w:p w14:paraId="5E2CB7AD">
      <w:pPr>
        <w:framePr w:w="736" w:wrap="auto" w:vAnchor="margin" w:hAnchor="text" w:x="4935" w:y="5205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28.8</w:t>
      </w:r>
    </w:p>
    <w:p w14:paraId="299D8BBF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6.54</w:t>
      </w:r>
    </w:p>
    <w:p w14:paraId="68C2F880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24.16</w:t>
      </w:r>
    </w:p>
    <w:p w14:paraId="3A969A06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1.93</w:t>
      </w:r>
    </w:p>
    <w:p w14:paraId="1EC6CD78">
      <w:pPr>
        <w:framePr w:w="736" w:wrap="auto" w:vAnchor="margin" w:hAnchor="text" w:x="4935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15</w:t>
      </w:r>
    </w:p>
    <w:p w14:paraId="625602F0">
      <w:pPr>
        <w:framePr w:w="736" w:wrap="auto" w:vAnchor="margin" w:hAnchor="text" w:x="7016" w:y="5205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100.25</w:t>
      </w:r>
    </w:p>
    <w:p w14:paraId="7E57B70C">
      <w:pPr>
        <w:framePr w:w="736" w:wrap="auto" w:vAnchor="margin" w:hAnchor="text" w:x="7016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142.5</w:t>
      </w:r>
    </w:p>
    <w:p w14:paraId="2B35FCE4">
      <w:pPr>
        <w:framePr w:w="736" w:wrap="auto" w:vAnchor="margin" w:hAnchor="text" w:x="7016" w:y="5205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23.37</w:t>
      </w:r>
    </w:p>
    <w:p w14:paraId="1BBF7E7D">
      <w:pPr>
        <w:framePr w:w="736" w:wrap="auto" w:vAnchor="margin" w:hAnchor="text" w:x="7016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52.09</w:t>
      </w:r>
    </w:p>
    <w:p w14:paraId="74E06984">
      <w:pPr>
        <w:framePr w:w="736" w:wrap="auto" w:vAnchor="margin" w:hAnchor="text" w:x="7016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280.8</w:t>
      </w:r>
    </w:p>
    <w:p w14:paraId="640ECDF1">
      <w:pPr>
        <w:framePr w:w="736" w:wrap="auto" w:vAnchor="margin" w:hAnchor="text" w:x="7016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179.91</w:t>
      </w:r>
    </w:p>
    <w:p w14:paraId="7BAF150B">
      <w:pPr>
        <w:framePr w:w="736" w:wrap="auto" w:vAnchor="margin" w:hAnchor="text" w:x="7016" w:y="5205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4.51</w:t>
      </w:r>
    </w:p>
    <w:p w14:paraId="3D7A021E">
      <w:pPr>
        <w:framePr w:w="2218" w:wrap="auto" w:vAnchor="margin" w:hAnchor="text" w:x="774" w:y="5529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3010701-事业单位基础性绩</w:t>
      </w:r>
    </w:p>
    <w:p w14:paraId="444E6EC9">
      <w:pPr>
        <w:framePr w:w="2218" w:wrap="auto" w:vAnchor="margin" w:hAnchor="text" w:x="774" w:y="5529"/>
        <w:widowControl w:val="0"/>
        <w:autoSpaceDE w:val="0"/>
        <w:autoSpaceDN w:val="0"/>
        <w:spacing w:before="4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效工资</w:t>
      </w:r>
    </w:p>
    <w:p w14:paraId="72870C1E">
      <w:pPr>
        <w:framePr w:w="1891" w:wrap="auto" w:vAnchor="margin" w:hAnchor="text" w:x="774" w:y="6054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3010301-年终一次性奖</w:t>
      </w:r>
    </w:p>
    <w:p w14:paraId="25CECB78">
      <w:pPr>
        <w:framePr w:w="2212" w:wrap="auto" w:vAnchor="margin" w:hAnchor="text" w:x="774" w:y="6379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30110-职工基本医疗保险缴</w:t>
      </w:r>
    </w:p>
    <w:p w14:paraId="4503710B">
      <w:pPr>
        <w:framePr w:w="2212" w:wrap="auto" w:vAnchor="margin" w:hAnchor="text" w:x="774" w:y="6379"/>
        <w:widowControl w:val="0"/>
        <w:autoSpaceDE w:val="0"/>
        <w:autoSpaceDN w:val="0"/>
        <w:spacing w:before="4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0"/>
          <w:sz w:val="16"/>
        </w:rPr>
        <w:t>费</w:t>
      </w:r>
    </w:p>
    <w:p w14:paraId="07DD9757">
      <w:pPr>
        <w:framePr w:w="1397" w:wrap="auto" w:vAnchor="margin" w:hAnchor="text" w:x="774" w:y="6904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30101-基本工资</w:t>
      </w:r>
    </w:p>
    <w:p w14:paraId="6A6C81F8">
      <w:pPr>
        <w:framePr w:w="2230" w:wrap="auto" w:vAnchor="margin" w:hAnchor="text" w:x="774" w:y="722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3010302-公务员（含参公）</w:t>
      </w:r>
    </w:p>
    <w:p w14:paraId="21FA5199">
      <w:pPr>
        <w:framePr w:w="2230" w:wrap="auto" w:vAnchor="margin" w:hAnchor="text" w:x="774" w:y="7228"/>
        <w:widowControl w:val="0"/>
        <w:autoSpaceDE w:val="0"/>
        <w:autoSpaceDN w:val="0"/>
        <w:spacing w:before="4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3"/>
          <w:sz w:val="16"/>
        </w:rPr>
        <w:t>基础绩效奖</w:t>
      </w:r>
    </w:p>
    <w:p w14:paraId="1FD667EB">
      <w:pPr>
        <w:framePr w:w="2049" w:wrap="auto" w:vAnchor="margin" w:hAnchor="text" w:x="774" w:y="7754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30112-其他社会保障缴费</w:t>
      </w:r>
    </w:p>
    <w:p w14:paraId="2A8BB799">
      <w:pPr>
        <w:framePr w:w="2049" w:wrap="auto" w:vAnchor="margin" w:hAnchor="text" w:x="774" w:y="7754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30302-退休费</w:t>
      </w:r>
    </w:p>
    <w:p w14:paraId="5CEB3EB6">
      <w:pPr>
        <w:framePr w:w="570" w:wrap="auto" w:vAnchor="margin" w:hAnchor="text" w:x="7016" w:y="817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28.8</w:t>
      </w:r>
    </w:p>
    <w:p w14:paraId="467A0AA6">
      <w:pPr>
        <w:framePr w:w="1397" w:wrap="auto" w:vAnchor="margin" w:hAnchor="text" w:x="774" w:y="8603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30305-生活补助</w:t>
      </w:r>
    </w:p>
    <w:p w14:paraId="6611C67F">
      <w:pPr>
        <w:framePr w:w="2049" w:wrap="auto" w:vAnchor="margin" w:hAnchor="text" w:x="2855" w:y="8603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50901-社会福利和救助</w:t>
      </w:r>
    </w:p>
    <w:p w14:paraId="60FAF8A5">
      <w:pPr>
        <w:framePr w:w="2049" w:wrap="auto" w:vAnchor="margin" w:hAnchor="text" w:x="2855" w:y="8603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50199-其他工资福利支出</w:t>
      </w:r>
    </w:p>
    <w:p w14:paraId="03C35E78">
      <w:pPr>
        <w:framePr w:w="2049" w:wrap="auto" w:vAnchor="margin" w:hAnchor="text" w:x="2855" w:y="8603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50199-其他工资福利支出</w:t>
      </w:r>
    </w:p>
    <w:p w14:paraId="6501D52E">
      <w:pPr>
        <w:framePr w:w="2049" w:wrap="auto" w:vAnchor="margin" w:hAnchor="text" w:x="2855" w:y="8603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50206-公务接待费</w:t>
      </w:r>
    </w:p>
    <w:p w14:paraId="0D25CCAD">
      <w:pPr>
        <w:framePr w:w="570" w:wrap="auto" w:vAnchor="margin" w:hAnchor="text" w:x="7016" w:y="8603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6.54</w:t>
      </w:r>
    </w:p>
    <w:p w14:paraId="6C43AAB6">
      <w:pPr>
        <w:framePr w:w="1891" w:wrap="auto" w:vAnchor="margin" w:hAnchor="text" w:x="774" w:y="902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3019903-聘用人员工资</w:t>
      </w:r>
    </w:p>
    <w:p w14:paraId="0298C86A">
      <w:pPr>
        <w:framePr w:w="1891" w:wrap="auto" w:vAnchor="margin" w:hAnchor="text" w:x="774" w:y="9028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3019902-临时工工资</w:t>
      </w:r>
    </w:p>
    <w:p w14:paraId="2E440C14">
      <w:pPr>
        <w:framePr w:w="1891" w:wrap="auto" w:vAnchor="margin" w:hAnchor="text" w:x="774" w:y="9028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30217-公务接待费</w:t>
      </w:r>
    </w:p>
    <w:p w14:paraId="7A38FAAB">
      <w:pPr>
        <w:framePr w:w="1891" w:wrap="auto" w:vAnchor="margin" w:hAnchor="text" w:x="774" w:y="9028"/>
        <w:widowControl w:val="0"/>
        <w:autoSpaceDE w:val="0"/>
        <w:autoSpaceDN w:val="0"/>
        <w:spacing w:before="261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30228-工会经费</w:t>
      </w:r>
    </w:p>
    <w:p w14:paraId="22E60616">
      <w:pPr>
        <w:framePr w:w="653" w:wrap="auto" w:vAnchor="margin" w:hAnchor="text" w:x="7016" w:y="902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24.16</w:t>
      </w:r>
    </w:p>
    <w:p w14:paraId="027BFEFF">
      <w:pPr>
        <w:framePr w:w="653" w:wrap="auto" w:vAnchor="margin" w:hAnchor="text" w:x="7016" w:y="9028"/>
        <w:widowControl w:val="0"/>
        <w:autoSpaceDE w:val="0"/>
        <w:autoSpaceDN w:val="0"/>
        <w:spacing w:before="262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1.93</w:t>
      </w:r>
    </w:p>
    <w:p w14:paraId="21698396">
      <w:pPr>
        <w:framePr w:w="404" w:wrap="auto" w:vAnchor="margin" w:hAnchor="text" w:x="9097" w:y="987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15</w:t>
      </w:r>
    </w:p>
    <w:p w14:paraId="576DA378">
      <w:pPr>
        <w:framePr w:w="1397" w:wrap="auto" w:vAnchor="margin" w:hAnchor="text" w:x="2855" w:y="10302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50201-办公经费</w:t>
      </w:r>
    </w:p>
    <w:p w14:paraId="58B780A6">
      <w:pPr>
        <w:framePr w:w="404" w:wrap="auto" w:vAnchor="margin" w:hAnchor="text" w:x="4935" w:y="10302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17</w:t>
      </w:r>
    </w:p>
    <w:p w14:paraId="6E1418FA">
      <w:pPr>
        <w:framePr w:w="404" w:wrap="auto" w:vAnchor="margin" w:hAnchor="text" w:x="9097" w:y="10302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17</w:t>
      </w:r>
    </w:p>
    <w:p w14:paraId="3BC0DDF8">
      <w:pPr>
        <w:framePr w:w="1233" w:wrap="auto" w:vAnchor="margin" w:hAnchor="text" w:x="774" w:y="10727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30229-福利费</w:t>
      </w:r>
    </w:p>
    <w:p w14:paraId="0C61EE16">
      <w:pPr>
        <w:framePr w:w="1397" w:wrap="auto" w:vAnchor="margin" w:hAnchor="text" w:x="2855" w:y="10727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 w:hAnsi="宋体" w:cs="宋体"/>
          <w:color w:val="000000"/>
          <w:spacing w:val="4"/>
          <w:sz w:val="16"/>
        </w:rPr>
        <w:t>50201-办公经费</w:t>
      </w:r>
    </w:p>
    <w:p w14:paraId="10E40E4A">
      <w:pPr>
        <w:framePr w:w="653" w:wrap="auto" w:vAnchor="margin" w:hAnchor="text" w:x="4935" w:y="10727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10.68</w:t>
      </w:r>
    </w:p>
    <w:p w14:paraId="7B6FDBC3">
      <w:pPr>
        <w:framePr w:w="653" w:wrap="auto" w:vAnchor="margin" w:hAnchor="text" w:x="9097" w:y="10727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宋体"/>
          <w:color w:val="000000"/>
          <w:spacing w:val="0"/>
          <w:sz w:val="16"/>
        </w:rPr>
      </w:pPr>
      <w:r>
        <w:rPr>
          <w:rFonts w:ascii="宋体"/>
          <w:color w:val="000000"/>
          <w:spacing w:val="3"/>
          <w:sz w:val="16"/>
        </w:rPr>
        <w:t>10.68</w:t>
      </w:r>
    </w:p>
    <w:p w14:paraId="55EA034F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6" o:spid="_x0000_s1032" o:spt="75" type="#_x0000_t75" style="position:absolute;left:0pt;margin-left:35.75pt;margin-top:103.15pt;height:448.75pt;width:522.9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7948E8B5">
      <w:pPr>
        <w:sectPr>
          <w:pgSz w:w="11900" w:h="1682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</w:p>
    <w:p w14:paraId="2859842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1D04AA13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A562927">
      <w:pPr>
        <w:framePr w:w="1939" w:wrap="auto" w:vAnchor="margin" w:hAnchor="text" w:x="864" w:y="1220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黑体" w:hAnsi="黑体" w:cs="黑体"/>
          <w:color w:val="000000"/>
          <w:spacing w:val="-1"/>
          <w:sz w:val="31"/>
        </w:rPr>
        <w:t>部门公开表7</w:t>
      </w:r>
    </w:p>
    <w:p w14:paraId="0BAFE2DD">
      <w:pPr>
        <w:framePr w:w="5826" w:wrap="auto" w:vAnchor="margin" w:hAnchor="text" w:x="5623" w:y="1643"/>
        <w:widowControl w:val="0"/>
        <w:autoSpaceDE w:val="0"/>
        <w:autoSpaceDN w:val="0"/>
        <w:spacing w:before="0" w:after="0" w:line="422" w:lineRule="exact"/>
        <w:ind w:left="0" w:right="0" w:firstLine="0"/>
        <w:jc w:val="left"/>
        <w:rPr>
          <w:rFonts w:ascii="NCOKDJ+FZXBSJ"/>
          <w:color w:val="000000"/>
          <w:spacing w:val="0"/>
          <w:sz w:val="42"/>
        </w:rPr>
      </w:pPr>
      <w:r>
        <w:rPr>
          <w:rFonts w:ascii="NCOKDJ+FZXBSJ" w:hAnsi="NCOKDJ+FZXBSJ" w:cs="NCOKDJ+FZXBSJ"/>
          <w:color w:val="000000"/>
          <w:spacing w:val="1"/>
          <w:sz w:val="42"/>
        </w:rPr>
        <w:t>财政拨款“三公</w:t>
      </w:r>
      <w:r>
        <w:rPr>
          <w:rFonts w:ascii="NCOKDJ+FZXBSJ"/>
          <w:color w:val="000000"/>
          <w:spacing w:val="3"/>
          <w:sz w:val="42"/>
        </w:rPr>
        <w:t xml:space="preserve"> </w:t>
      </w:r>
      <w:r>
        <w:rPr>
          <w:rFonts w:ascii="NCOKDJ+FZXBSJ" w:hAnsi="NCOKDJ+FZXBSJ" w:cs="NCOKDJ+FZXBSJ"/>
          <w:color w:val="000000"/>
          <w:spacing w:val="1"/>
          <w:sz w:val="42"/>
        </w:rPr>
        <w:t>”经费支出表</w:t>
      </w:r>
    </w:p>
    <w:p w14:paraId="0E5BAD75">
      <w:pPr>
        <w:framePr w:w="2736" w:wrap="auto" w:vAnchor="margin" w:hAnchor="text" w:x="850" w:y="2267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填报单位：石城县文广新旅局</w:t>
      </w:r>
    </w:p>
    <w:p w14:paraId="547A4D72">
      <w:pPr>
        <w:framePr w:w="1200" w:wrap="auto" w:vAnchor="margin" w:hAnchor="text" w:x="13745" w:y="2267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单位：万元</w:t>
      </w:r>
    </w:p>
    <w:p w14:paraId="27DAFAC7">
      <w:pPr>
        <w:framePr w:w="1584" w:wrap="auto" w:vAnchor="margin" w:hAnchor="text" w:x="8479" w:y="2754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因公出国(境)费</w:t>
      </w:r>
    </w:p>
    <w:p w14:paraId="4BEA38A6">
      <w:pPr>
        <w:framePr w:w="1392" w:wrap="auto" w:vAnchor="margin" w:hAnchor="text" w:x="13517" w:y="319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公务用车运行</w:t>
      </w:r>
    </w:p>
    <w:p w14:paraId="58669EEB">
      <w:pPr>
        <w:framePr w:w="1392" w:wrap="auto" w:vAnchor="margin" w:hAnchor="text" w:x="13517" w:y="3196"/>
        <w:widowControl w:val="0"/>
        <w:autoSpaceDE w:val="0"/>
        <w:autoSpaceDN w:val="0"/>
        <w:spacing w:before="46" w:after="0" w:line="192" w:lineRule="exact"/>
        <w:ind w:left="285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维护费</w:t>
      </w:r>
    </w:p>
    <w:p w14:paraId="4F55C818">
      <w:pPr>
        <w:framePr w:w="1008" w:wrap="auto" w:vAnchor="margin" w:hAnchor="text" w:x="1884" w:y="331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部门编码</w:t>
      </w:r>
    </w:p>
    <w:p w14:paraId="335B6E58">
      <w:pPr>
        <w:framePr w:w="1008" w:wrap="auto" w:vAnchor="margin" w:hAnchor="text" w:x="3958" w:y="331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部门名称</w:t>
      </w:r>
    </w:p>
    <w:p w14:paraId="7784A647">
      <w:pPr>
        <w:framePr w:w="624" w:wrap="auto" w:vAnchor="margin" w:hAnchor="text" w:x="5359" w:y="331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合计</w:t>
      </w:r>
    </w:p>
    <w:p w14:paraId="52455E38">
      <w:pPr>
        <w:framePr w:w="1200" w:wrap="auto" w:vAnchor="margin" w:hAnchor="text" w:x="12332" w:y="331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公务接待费</w:t>
      </w:r>
    </w:p>
    <w:p w14:paraId="2C7575F3">
      <w:pPr>
        <w:framePr w:w="1392" w:wrap="auto" w:vAnchor="margin" w:hAnchor="text" w:x="14799" w:y="331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公务用车购置</w:t>
      </w:r>
    </w:p>
    <w:p w14:paraId="02E00D3C">
      <w:pPr>
        <w:framePr w:w="1776" w:wrap="auto" w:vAnchor="margin" w:hAnchor="text" w:x="10164" w:y="3388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高等院校和科研院</w:t>
      </w:r>
    </w:p>
    <w:p w14:paraId="0283E92B">
      <w:pPr>
        <w:framePr w:w="1776" w:wrap="auto" w:vAnchor="margin" w:hAnchor="text" w:x="10164" w:y="3388"/>
        <w:widowControl w:val="0"/>
        <w:autoSpaceDE w:val="0"/>
        <w:autoSpaceDN w:val="0"/>
        <w:spacing w:before="46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所学术交流合作出</w:t>
      </w:r>
    </w:p>
    <w:p w14:paraId="5FE8D14C">
      <w:pPr>
        <w:framePr w:w="1776" w:wrap="auto" w:vAnchor="margin" w:hAnchor="text" w:x="10164" w:y="3388"/>
        <w:widowControl w:val="0"/>
        <w:autoSpaceDE w:val="0"/>
        <w:autoSpaceDN w:val="0"/>
        <w:spacing w:before="45" w:after="0" w:line="192" w:lineRule="exact"/>
        <w:ind w:left="288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国（境）费</w:t>
      </w:r>
    </w:p>
    <w:p w14:paraId="5835AC1A">
      <w:pPr>
        <w:framePr w:w="624" w:wrap="auto" w:vAnchor="margin" w:hAnchor="text" w:x="6533" w:y="362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小计</w:t>
      </w:r>
    </w:p>
    <w:p w14:paraId="748EEF46">
      <w:pPr>
        <w:framePr w:w="624" w:wrap="auto" w:vAnchor="margin" w:hAnchor="text" w:x="6533" w:y="3626"/>
        <w:widowControl w:val="0"/>
        <w:autoSpaceDE w:val="0"/>
        <w:autoSpaceDN w:val="0"/>
        <w:spacing w:before="725" w:after="0" w:line="192" w:lineRule="exact"/>
        <w:ind w:left="144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0"/>
          <w:sz w:val="19"/>
        </w:rPr>
        <w:t>2</w:t>
      </w:r>
    </w:p>
    <w:p w14:paraId="2C5AB08F">
      <w:pPr>
        <w:framePr w:w="2246" w:wrap="auto" w:vAnchor="margin" w:hAnchor="text" w:x="7500" w:y="3626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一般公务出国</w:t>
      </w:r>
      <w:r>
        <w:rPr>
          <w:rFonts w:ascii="宋体"/>
          <w:color w:val="000000"/>
          <w:spacing w:val="2"/>
          <w:sz w:val="19"/>
        </w:rPr>
        <w:t xml:space="preserve"> </w:t>
      </w:r>
      <w:r>
        <w:rPr>
          <w:rFonts w:ascii="宋体" w:hAnsi="宋体" w:cs="宋体"/>
          <w:color w:val="000000"/>
          <w:spacing w:val="0"/>
          <w:sz w:val="19"/>
        </w:rPr>
        <w:t>（境）费</w:t>
      </w:r>
    </w:p>
    <w:p w14:paraId="52631553">
      <w:pPr>
        <w:framePr w:w="433" w:wrap="auto" w:vAnchor="margin" w:hAnchor="text" w:x="2170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2"/>
          <w:sz w:val="19"/>
        </w:rPr>
        <w:t>**</w:t>
      </w:r>
    </w:p>
    <w:p w14:paraId="5598B897">
      <w:pPr>
        <w:framePr w:w="433" w:wrap="auto" w:vAnchor="margin" w:hAnchor="text" w:x="4244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2"/>
          <w:sz w:val="19"/>
        </w:rPr>
        <w:t>**</w:t>
      </w:r>
    </w:p>
    <w:p w14:paraId="25AA8BD3">
      <w:pPr>
        <w:framePr w:w="336" w:wrap="auto" w:vAnchor="margin" w:hAnchor="text" w:x="5503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0"/>
          <w:sz w:val="19"/>
        </w:rPr>
        <w:t>1</w:t>
      </w:r>
    </w:p>
    <w:p w14:paraId="3335132E">
      <w:pPr>
        <w:framePr w:w="336" w:wrap="auto" w:vAnchor="margin" w:hAnchor="text" w:x="8455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0"/>
          <w:sz w:val="19"/>
        </w:rPr>
        <w:t>3</w:t>
      </w:r>
    </w:p>
    <w:p w14:paraId="142558DD">
      <w:pPr>
        <w:framePr w:w="336" w:wrap="auto" w:vAnchor="margin" w:hAnchor="text" w:x="10882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0"/>
          <w:sz w:val="19"/>
        </w:rPr>
        <w:t>4</w:t>
      </w:r>
    </w:p>
    <w:p w14:paraId="61D8DE55">
      <w:pPr>
        <w:framePr w:w="336" w:wrap="auto" w:vAnchor="margin" w:hAnchor="text" w:x="12761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0"/>
          <w:sz w:val="19"/>
        </w:rPr>
        <w:t>5</w:t>
      </w:r>
    </w:p>
    <w:p w14:paraId="67484D87">
      <w:pPr>
        <w:framePr w:w="336" w:wrap="auto" w:vAnchor="margin" w:hAnchor="text" w:x="14042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0"/>
          <w:sz w:val="19"/>
        </w:rPr>
        <w:t>6</w:t>
      </w:r>
    </w:p>
    <w:p w14:paraId="1139F45F">
      <w:pPr>
        <w:framePr w:w="336" w:wrap="auto" w:vAnchor="margin" w:hAnchor="text" w:x="15324" w:y="454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0"/>
          <w:sz w:val="19"/>
        </w:rPr>
        <w:t>7</w:t>
      </w:r>
    </w:p>
    <w:p w14:paraId="6AF2B973">
      <w:pPr>
        <w:framePr w:w="1392" w:wrap="auto" w:vAnchor="margin" w:hAnchor="text" w:x="3768" w:y="5015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石城县文化广</w:t>
      </w:r>
    </w:p>
    <w:p w14:paraId="6C292688">
      <w:pPr>
        <w:framePr w:w="1392" w:wrap="auto" w:vAnchor="margin" w:hAnchor="text" w:x="3768" w:y="5015"/>
        <w:widowControl w:val="0"/>
        <w:autoSpaceDE w:val="0"/>
        <w:autoSpaceDN w:val="0"/>
        <w:spacing w:before="46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电新闻出版旅</w:t>
      </w:r>
    </w:p>
    <w:p w14:paraId="64E08822">
      <w:pPr>
        <w:framePr w:w="1392" w:wrap="auto" w:vAnchor="margin" w:hAnchor="text" w:x="3768" w:y="5015"/>
        <w:widowControl w:val="0"/>
        <w:autoSpaceDE w:val="0"/>
        <w:autoSpaceDN w:val="0"/>
        <w:spacing w:before="45" w:after="0" w:line="192" w:lineRule="exact"/>
        <w:ind w:left="381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 w:hAnsi="宋体" w:cs="宋体"/>
          <w:color w:val="000000"/>
          <w:spacing w:val="1"/>
          <w:sz w:val="19"/>
        </w:rPr>
        <w:t>游局</w:t>
      </w:r>
    </w:p>
    <w:p w14:paraId="20B60556">
      <w:pPr>
        <w:framePr w:w="821" w:wrap="auto" w:vAnchor="margin" w:hAnchor="text" w:x="1975" w:y="525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2"/>
          <w:sz w:val="19"/>
        </w:rPr>
        <w:t>120001</w:t>
      </w:r>
    </w:p>
    <w:p w14:paraId="16502AF8">
      <w:pPr>
        <w:framePr w:w="724" w:wrap="auto" w:vAnchor="margin" w:hAnchor="text" w:x="5618" w:y="525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2"/>
          <w:sz w:val="19"/>
        </w:rPr>
        <w:t>35.00</w:t>
      </w:r>
    </w:p>
    <w:p w14:paraId="638EFD7E">
      <w:pPr>
        <w:framePr w:w="724" w:wrap="auto" w:vAnchor="margin" w:hAnchor="text" w:x="12934" w:y="525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2"/>
          <w:sz w:val="19"/>
        </w:rPr>
        <w:t>30.00</w:t>
      </w:r>
    </w:p>
    <w:p w14:paraId="382151D1">
      <w:pPr>
        <w:framePr w:w="627" w:wrap="auto" w:vAnchor="margin" w:hAnchor="text" w:x="14314" w:y="5253"/>
        <w:widowControl w:val="0"/>
        <w:autoSpaceDE w:val="0"/>
        <w:autoSpaceDN w:val="0"/>
        <w:spacing w:before="0" w:after="0" w:line="192" w:lineRule="exact"/>
        <w:ind w:left="0" w:right="0" w:firstLine="0"/>
        <w:jc w:val="left"/>
        <w:rPr>
          <w:rFonts w:ascii="宋体"/>
          <w:color w:val="000000"/>
          <w:spacing w:val="0"/>
          <w:sz w:val="19"/>
        </w:rPr>
      </w:pPr>
      <w:r>
        <w:rPr>
          <w:rFonts w:ascii="宋体"/>
          <w:color w:val="000000"/>
          <w:spacing w:val="2"/>
          <w:sz w:val="19"/>
        </w:rPr>
        <w:t>5.00</w:t>
      </w:r>
    </w:p>
    <w:p w14:paraId="40CE8294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7" o:spid="_x0000_s1033" o:spt="75" type="#_x0000_t75" style="position:absolute;left:0pt;margin-left:39.05pt;margin-top:124.8pt;height:161.1pt;width:762.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2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7A568F2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581A96C">
      <w:pPr>
        <w:framePr w:w="2008" w:wrap="auto" w:vAnchor="margin" w:hAnchor="text" w:x="1376" w:y="121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2"/>
          <w:sz w:val="32"/>
        </w:rPr>
        <w:t>部门公开表8</w:t>
      </w:r>
    </w:p>
    <w:p w14:paraId="5F73FBC4">
      <w:pPr>
        <w:framePr w:w="4630" w:wrap="auto" w:vAnchor="margin" w:hAnchor="text" w:x="6222" w:y="1643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NCOKDJ+FZXBSJ"/>
          <w:color w:val="000000"/>
          <w:spacing w:val="0"/>
          <w:sz w:val="44"/>
        </w:rPr>
      </w:pPr>
      <w:r>
        <w:rPr>
          <w:rFonts w:ascii="NCOKDJ+FZXBSJ" w:hAnsi="NCOKDJ+FZXBSJ" w:cs="NCOKDJ+FZXBSJ"/>
          <w:color w:val="000000"/>
          <w:spacing w:val="-1"/>
          <w:sz w:val="44"/>
        </w:rPr>
        <w:t>政府性基金预算支出表</w:t>
      </w:r>
    </w:p>
    <w:p w14:paraId="78BCC5D8">
      <w:pPr>
        <w:framePr w:w="2828" w:wrap="auto" w:vAnchor="margin" w:hAnchor="text" w:x="1359" w:y="22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填报单位：石城县文广新旅局</w:t>
      </w:r>
    </w:p>
    <w:p w14:paraId="471652FD">
      <w:pPr>
        <w:framePr w:w="1236" w:wrap="auto" w:vAnchor="margin" w:hAnchor="text" w:x="14475" w:y="22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单位：万元</w:t>
      </w:r>
    </w:p>
    <w:p w14:paraId="52446952">
      <w:pPr>
        <w:framePr w:w="1832" w:wrap="auto" w:vAnchor="margin" w:hAnchor="text" w:x="3368" w:y="26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支出功能分类科目</w:t>
      </w:r>
    </w:p>
    <w:p w14:paraId="5C872415">
      <w:pPr>
        <w:framePr w:w="1439" w:wrap="auto" w:vAnchor="margin" w:hAnchor="text" w:x="10650" w:y="26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2024年预算数</w:t>
      </w:r>
    </w:p>
    <w:p w14:paraId="7F936DB3">
      <w:pPr>
        <w:framePr w:w="1036" w:wrap="auto" w:vAnchor="margin" w:hAnchor="text" w:x="2348" w:y="324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科目编码</w:t>
      </w:r>
    </w:p>
    <w:p w14:paraId="17903ABF">
      <w:pPr>
        <w:framePr w:w="1036" w:wrap="auto" w:vAnchor="margin" w:hAnchor="text" w:x="2348" w:y="3247"/>
        <w:widowControl w:val="0"/>
        <w:autoSpaceDE w:val="0"/>
        <w:autoSpaceDN w:val="0"/>
        <w:spacing w:before="305" w:after="0" w:line="199" w:lineRule="exact"/>
        <w:ind w:left="298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**</w:t>
      </w:r>
    </w:p>
    <w:p w14:paraId="6C7347B0">
      <w:pPr>
        <w:framePr w:w="1036" w:wrap="auto" w:vAnchor="margin" w:hAnchor="text" w:x="5182" w:y="324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科目名称</w:t>
      </w:r>
    </w:p>
    <w:p w14:paraId="4A53BCB5">
      <w:pPr>
        <w:framePr w:w="638" w:wrap="auto" w:vAnchor="margin" w:hAnchor="text" w:x="8216" w:y="324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合计</w:t>
      </w:r>
    </w:p>
    <w:p w14:paraId="58844F5F">
      <w:pPr>
        <w:framePr w:w="1036" w:wrap="auto" w:vAnchor="margin" w:hAnchor="text" w:x="10851" w:y="324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基本支出</w:t>
      </w:r>
    </w:p>
    <w:p w14:paraId="1BFE48EE">
      <w:pPr>
        <w:framePr w:w="1036" w:wrap="auto" w:vAnchor="margin" w:hAnchor="text" w:x="10851" w:y="3247"/>
        <w:widowControl w:val="0"/>
        <w:autoSpaceDE w:val="0"/>
        <w:autoSpaceDN w:val="0"/>
        <w:spacing w:before="305" w:after="0" w:line="199" w:lineRule="exact"/>
        <w:ind w:left="348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2</w:t>
      </w:r>
    </w:p>
    <w:p w14:paraId="7A412326">
      <w:pPr>
        <w:framePr w:w="1036" w:wrap="auto" w:vAnchor="margin" w:hAnchor="text" w:x="13686" w:y="324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项目支出</w:t>
      </w:r>
    </w:p>
    <w:p w14:paraId="389C759E">
      <w:pPr>
        <w:framePr w:w="1036" w:wrap="auto" w:vAnchor="margin" w:hAnchor="text" w:x="13686" w:y="3247"/>
        <w:widowControl w:val="0"/>
        <w:autoSpaceDE w:val="0"/>
        <w:autoSpaceDN w:val="0"/>
        <w:spacing w:before="305" w:after="0" w:line="199" w:lineRule="exact"/>
        <w:ind w:left="348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3</w:t>
      </w:r>
    </w:p>
    <w:p w14:paraId="6B9F44DD">
      <w:pPr>
        <w:framePr w:w="440" w:wrap="auto" w:vAnchor="margin" w:hAnchor="text" w:x="5480" w:y="37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**</w:t>
      </w:r>
    </w:p>
    <w:p w14:paraId="13CC971C">
      <w:pPr>
        <w:framePr w:w="340" w:wrap="auto" w:vAnchor="margin" w:hAnchor="text" w:x="8365" w:y="37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1</w:t>
      </w:r>
    </w:p>
    <w:p w14:paraId="2F505B6E">
      <w:pPr>
        <w:framePr w:w="946" w:wrap="auto" w:vAnchor="margin" w:hAnchor="text" w:x="1359" w:y="41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2120801</w:t>
      </w:r>
    </w:p>
    <w:p w14:paraId="4F6097CA">
      <w:pPr>
        <w:framePr w:w="2031" w:wrap="auto" w:vAnchor="margin" w:hAnchor="text" w:x="4196" w:y="41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征地和拆迁补偿支出</w:t>
      </w:r>
    </w:p>
    <w:p w14:paraId="5C680AF6">
      <w:pPr>
        <w:framePr w:w="945" w:wrap="auto" w:vAnchor="margin" w:hAnchor="text" w:x="7028" w:y="41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1338.03</w:t>
      </w:r>
    </w:p>
    <w:p w14:paraId="1E5F20F4">
      <w:pPr>
        <w:framePr w:w="945" w:wrap="auto" w:vAnchor="margin" w:hAnchor="text" w:x="12699" w:y="419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1338.03</w:t>
      </w:r>
    </w:p>
    <w:p w14:paraId="3ABD2061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8" o:spid="_x0000_s1034" o:spt="75" type="#_x0000_t75" style="position:absolute;left:0pt;margin-left:64.55pt;margin-top:122.65pt;height:236.25pt;width:711.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230830B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2F071A10">
      <w:pPr>
        <w:framePr w:w="2008" w:wrap="auto" w:vAnchor="margin" w:hAnchor="text" w:x="2012" w:y="12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2"/>
          <w:sz w:val="32"/>
        </w:rPr>
        <w:t>部门公开表9</w:t>
      </w:r>
    </w:p>
    <w:p w14:paraId="631D98DF">
      <w:pPr>
        <w:framePr w:w="5069" w:wrap="auto" w:vAnchor="margin" w:hAnchor="text" w:x="6001" w:y="168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NCOKDJ+FZXBSJ"/>
          <w:color w:val="000000"/>
          <w:spacing w:val="0"/>
          <w:sz w:val="44"/>
        </w:rPr>
      </w:pPr>
      <w:r>
        <w:rPr>
          <w:rFonts w:ascii="NCOKDJ+FZXBSJ" w:hAnsi="NCOKDJ+FZXBSJ" w:cs="NCOKDJ+FZXBSJ"/>
          <w:color w:val="000000"/>
          <w:spacing w:val="-1"/>
          <w:sz w:val="44"/>
        </w:rPr>
        <w:t>国有资本经营预算支出表</w:t>
      </w:r>
    </w:p>
    <w:p w14:paraId="0A5AD16A">
      <w:pPr>
        <w:framePr w:w="2828" w:wrap="auto" w:vAnchor="margin" w:hAnchor="text" w:x="1995" w:y="22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填报单位：石城县文广新旅局</w:t>
      </w:r>
    </w:p>
    <w:p w14:paraId="7DD67DFA">
      <w:pPr>
        <w:framePr w:w="1236" w:wrap="auto" w:vAnchor="margin" w:hAnchor="text" w:x="13078" w:y="22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单位：万元</w:t>
      </w:r>
    </w:p>
    <w:p w14:paraId="0655E18A">
      <w:pPr>
        <w:framePr w:w="1832" w:wrap="auto" w:vAnchor="margin" w:hAnchor="text" w:x="3750" w:y="272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支出功能分类科目</w:t>
      </w:r>
    </w:p>
    <w:p w14:paraId="42F8C638">
      <w:pPr>
        <w:framePr w:w="1439" w:wrap="auto" w:vAnchor="margin" w:hAnchor="text" w:x="10395" w:y="272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2024年预算数</w:t>
      </w:r>
    </w:p>
    <w:p w14:paraId="1B464486">
      <w:pPr>
        <w:framePr w:w="1036" w:wrap="auto" w:vAnchor="margin" w:hAnchor="text" w:x="2857" w:y="330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科目编码</w:t>
      </w:r>
    </w:p>
    <w:p w14:paraId="70AF5076">
      <w:pPr>
        <w:framePr w:w="1036" w:wrap="auto" w:vAnchor="margin" w:hAnchor="text" w:x="2857" w:y="3300"/>
        <w:widowControl w:val="0"/>
        <w:autoSpaceDE w:val="0"/>
        <w:autoSpaceDN w:val="0"/>
        <w:spacing w:before="375" w:after="0" w:line="199" w:lineRule="exact"/>
        <w:ind w:left="297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**</w:t>
      </w:r>
    </w:p>
    <w:p w14:paraId="3D971FEC">
      <w:pPr>
        <w:framePr w:w="1036" w:wrap="auto" w:vAnchor="margin" w:hAnchor="text" w:x="5437" w:y="330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科目名称</w:t>
      </w:r>
    </w:p>
    <w:p w14:paraId="037241CF">
      <w:pPr>
        <w:framePr w:w="1036" w:wrap="auto" w:vAnchor="margin" w:hAnchor="text" w:x="5437" w:y="3300"/>
        <w:widowControl w:val="0"/>
        <w:autoSpaceDE w:val="0"/>
        <w:autoSpaceDN w:val="0"/>
        <w:spacing w:before="375" w:after="0" w:line="199" w:lineRule="exact"/>
        <w:ind w:left="297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**</w:t>
      </w:r>
    </w:p>
    <w:p w14:paraId="47CDAC17">
      <w:pPr>
        <w:framePr w:w="638" w:wrap="auto" w:vAnchor="margin" w:hAnchor="text" w:x="8216" w:y="330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合计</w:t>
      </w:r>
    </w:p>
    <w:p w14:paraId="5FC8C638">
      <w:pPr>
        <w:framePr w:w="638" w:wrap="auto" w:vAnchor="margin" w:hAnchor="text" w:x="8216" w:y="3300"/>
        <w:widowControl w:val="0"/>
        <w:autoSpaceDE w:val="0"/>
        <w:autoSpaceDN w:val="0"/>
        <w:spacing w:before="375" w:after="0" w:line="199" w:lineRule="exact"/>
        <w:ind w:left="149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1</w:t>
      </w:r>
    </w:p>
    <w:p w14:paraId="44BA92EF">
      <w:pPr>
        <w:framePr w:w="1036" w:wrap="auto" w:vAnchor="margin" w:hAnchor="text" w:x="10597" w:y="330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基本支出</w:t>
      </w:r>
    </w:p>
    <w:p w14:paraId="0DAF8E34">
      <w:pPr>
        <w:framePr w:w="1036" w:wrap="auto" w:vAnchor="margin" w:hAnchor="text" w:x="10597" w:y="3300"/>
        <w:widowControl w:val="0"/>
        <w:autoSpaceDE w:val="0"/>
        <w:autoSpaceDN w:val="0"/>
        <w:spacing w:before="375" w:after="0" w:line="199" w:lineRule="exact"/>
        <w:ind w:left="348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2</w:t>
      </w:r>
    </w:p>
    <w:p w14:paraId="1B7DA48F">
      <w:pPr>
        <w:framePr w:w="1036" w:wrap="auto" w:vAnchor="margin" w:hAnchor="text" w:x="13177" w:y="330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项目支出</w:t>
      </w:r>
    </w:p>
    <w:p w14:paraId="60539A0E">
      <w:pPr>
        <w:framePr w:w="1036" w:wrap="auto" w:vAnchor="margin" w:hAnchor="text" w:x="13177" w:y="3300"/>
        <w:widowControl w:val="0"/>
        <w:autoSpaceDE w:val="0"/>
        <w:autoSpaceDN w:val="0"/>
        <w:spacing w:before="375" w:after="0" w:line="199" w:lineRule="exact"/>
        <w:ind w:left="348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0"/>
          <w:sz w:val="20"/>
        </w:rPr>
        <w:t>3</w:t>
      </w:r>
    </w:p>
    <w:p w14:paraId="429669F4">
      <w:pPr>
        <w:framePr w:w="439" w:wrap="auto" w:vAnchor="margin" w:hAnchor="text" w:x="4093" w:y="50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合</w:t>
      </w:r>
    </w:p>
    <w:p w14:paraId="5E694AED">
      <w:pPr>
        <w:framePr w:w="439" w:wrap="auto" w:vAnchor="margin" w:hAnchor="text" w:x="4796" w:y="50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计</w:t>
      </w:r>
    </w:p>
    <w:p w14:paraId="4F61B5BE">
      <w:pPr>
        <w:framePr w:w="4818" w:wrap="auto" w:vAnchor="margin" w:hAnchor="text" w:x="10256" w:y="55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注：若为空表，则为该单位无国有资本经营预算收支</w:t>
      </w:r>
    </w:p>
    <w:p w14:paraId="5F60DF45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9" o:spid="_x0000_s1035" o:spt="75" type="#_x0000_t75" style="position:absolute;left:0pt;margin-left:96.4pt;margin-top:124.8pt;height:175.05pt;width:647.9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4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7CA84C61">
      <w:pPr>
        <w:sectPr>
          <w:pgSz w:w="16820" w:h="11900" w:orient="landscape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</w:p>
    <w:p w14:paraId="082C0D71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5633B603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1377BBE2">
      <w:pPr>
        <w:framePr w:w="1569" w:wrap="auto" w:vAnchor="margin" w:hAnchor="text" w:x="847" w:y="11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黑体" w:hAnsi="黑体" w:cs="黑体"/>
          <w:color w:val="000000"/>
          <w:spacing w:val="2"/>
          <w:sz w:val="22"/>
        </w:rPr>
        <w:t>部门公开表10</w:t>
      </w:r>
    </w:p>
    <w:p w14:paraId="0BBCD861">
      <w:pPr>
        <w:framePr w:w="4431" w:wrap="auto" w:vAnchor="margin" w:hAnchor="text" w:x="3828" w:y="1578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NCOKDJ+FZXBSJ"/>
          <w:color w:val="000000"/>
          <w:spacing w:val="0"/>
          <w:sz w:val="30"/>
        </w:rPr>
      </w:pPr>
      <w:r>
        <w:rPr>
          <w:rFonts w:ascii="NCOKDJ+FZXBSJ" w:hAnsi="NCOKDJ+FZXBSJ" w:cs="NCOKDJ+FZXBSJ"/>
          <w:color w:val="000000"/>
          <w:spacing w:val="0"/>
          <w:sz w:val="30"/>
        </w:rPr>
        <w:t>2024年部门整体支出绩效目标表</w:t>
      </w:r>
    </w:p>
    <w:p w14:paraId="19C1A293">
      <w:pPr>
        <w:framePr w:w="736" w:wrap="auto" w:vAnchor="margin" w:hAnchor="text" w:x="1157" w:y="209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部门名称</w:t>
      </w:r>
    </w:p>
    <w:p w14:paraId="0F1A143C">
      <w:pPr>
        <w:framePr w:w="736" w:wrap="auto" w:vAnchor="margin" w:hAnchor="text" w:x="1157" w:y="2093"/>
        <w:widowControl w:val="0"/>
        <w:autoSpaceDE w:val="0"/>
        <w:autoSpaceDN w:val="0"/>
        <w:spacing w:before="149" w:after="0" w:line="135" w:lineRule="exact"/>
        <w:ind w:left="67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联系人</w:t>
      </w:r>
    </w:p>
    <w:p w14:paraId="2073F19C">
      <w:pPr>
        <w:framePr w:w="2134" w:wrap="auto" w:vAnchor="margin" w:hAnchor="text" w:x="5606" w:y="209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石城县文化广电新闻出版旅游局</w:t>
      </w:r>
    </w:p>
    <w:p w14:paraId="5AF69F80">
      <w:pPr>
        <w:framePr w:w="2134" w:wrap="auto" w:vAnchor="margin" w:hAnchor="text" w:x="5606" w:y="2093"/>
        <w:widowControl w:val="0"/>
        <w:autoSpaceDE w:val="0"/>
        <w:autoSpaceDN w:val="0"/>
        <w:spacing w:before="149" w:after="0" w:line="135" w:lineRule="exact"/>
        <w:ind w:left="727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联系电话</w:t>
      </w:r>
    </w:p>
    <w:p w14:paraId="148ED06E">
      <w:pPr>
        <w:framePr w:w="674" w:wrap="auto" w:vAnchor="margin" w:hAnchor="text" w:x="8820" w:y="237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5703362</w:t>
      </w:r>
    </w:p>
    <w:p w14:paraId="52C2DB00">
      <w:pPr>
        <w:framePr w:w="1016" w:wrap="auto" w:vAnchor="margin" w:hAnchor="text" w:x="5532" w:y="265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部门基本信息</w:t>
      </w:r>
    </w:p>
    <w:p w14:paraId="3293C64D">
      <w:pPr>
        <w:framePr w:w="2367" w:wrap="auto" w:vAnchor="margin" w:hAnchor="text" w:x="8873" w:y="289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石城县文化广电新闻出版旅游局本</w:t>
      </w:r>
    </w:p>
    <w:p w14:paraId="427FE165">
      <w:pPr>
        <w:framePr w:w="2367" w:wrap="auto" w:vAnchor="margin" w:hAnchor="text" w:x="8873" w:y="2899"/>
        <w:widowControl w:val="0"/>
        <w:autoSpaceDE w:val="0"/>
        <w:autoSpaceDN w:val="0"/>
        <w:spacing w:before="36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级、石城县文化旅游融合发展中心</w:t>
      </w:r>
    </w:p>
    <w:p w14:paraId="4997656F">
      <w:pPr>
        <w:framePr w:w="2367" w:wrap="auto" w:vAnchor="margin" w:hAnchor="text" w:x="8873" w:y="2899"/>
        <w:widowControl w:val="0"/>
        <w:autoSpaceDE w:val="0"/>
        <w:autoSpaceDN w:val="0"/>
        <w:spacing w:before="36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、石城县文化市场综合执法大队、</w:t>
      </w:r>
    </w:p>
    <w:p w14:paraId="7BC4FEA7">
      <w:pPr>
        <w:framePr w:w="2367" w:wrap="auto" w:vAnchor="margin" w:hAnchor="text" w:x="8873" w:y="2899"/>
        <w:widowControl w:val="0"/>
        <w:autoSpaceDE w:val="0"/>
        <w:autoSpaceDN w:val="0"/>
        <w:spacing w:before="36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石城县文化馆、</w:t>
      </w:r>
      <w:r>
        <w:rPr>
          <w:rFonts w:ascii="宋体"/>
          <w:color w:val="000000"/>
          <w:spacing w:val="4"/>
          <w:sz w:val="13"/>
        </w:rPr>
        <w:t xml:space="preserve"> </w:t>
      </w:r>
      <w:r>
        <w:rPr>
          <w:rFonts w:ascii="宋体" w:hAnsi="宋体" w:cs="宋体"/>
          <w:color w:val="000000"/>
          <w:spacing w:val="8"/>
          <w:sz w:val="13"/>
        </w:rPr>
        <w:t>石城县图书馆、石</w:t>
      </w:r>
    </w:p>
    <w:p w14:paraId="74481452">
      <w:pPr>
        <w:framePr w:w="2367" w:wrap="auto" w:vAnchor="margin" w:hAnchor="text" w:x="8873" w:y="2899"/>
        <w:widowControl w:val="0"/>
        <w:autoSpaceDE w:val="0"/>
        <w:autoSpaceDN w:val="0"/>
        <w:spacing w:before="36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城县博物馆、石城县灯彩保护发展</w:t>
      </w:r>
    </w:p>
    <w:p w14:paraId="30FBA7C6">
      <w:pPr>
        <w:framePr w:w="2367" w:wrap="auto" w:vAnchor="margin" w:hAnchor="text" w:x="8873" w:y="2899"/>
        <w:widowControl w:val="0"/>
        <w:autoSpaceDE w:val="0"/>
        <w:autoSpaceDN w:val="0"/>
        <w:spacing w:before="36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中心、石城县电影公司</w:t>
      </w:r>
    </w:p>
    <w:p w14:paraId="11BB9035">
      <w:pPr>
        <w:framePr w:w="1006" w:wrap="auto" w:vAnchor="margin" w:hAnchor="text" w:x="1594" w:y="332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部门所属领域</w:t>
      </w:r>
    </w:p>
    <w:p w14:paraId="762506F2">
      <w:pPr>
        <w:framePr w:w="736" w:wrap="auto" w:vAnchor="margin" w:hAnchor="text" w:x="4414" w:y="332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文化旅游</w:t>
      </w:r>
    </w:p>
    <w:p w14:paraId="2DEE6448">
      <w:pPr>
        <w:framePr w:w="1006" w:wrap="auto" w:vAnchor="margin" w:hAnchor="text" w:x="7101" w:y="332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直属单位包括</w:t>
      </w:r>
    </w:p>
    <w:p w14:paraId="19E0702F">
      <w:pPr>
        <w:framePr w:w="1006" w:wrap="auto" w:vAnchor="margin" w:hAnchor="text" w:x="7101" w:y="3326"/>
        <w:widowControl w:val="0"/>
        <w:autoSpaceDE w:val="0"/>
        <w:autoSpaceDN w:val="0"/>
        <w:spacing w:before="708" w:after="0" w:line="135" w:lineRule="exact"/>
        <w:ind w:left="7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编制控制数</w:t>
      </w:r>
    </w:p>
    <w:p w14:paraId="363EF9C0">
      <w:pPr>
        <w:framePr w:w="3111" w:wrap="auto" w:vAnchor="margin" w:hAnchor="text" w:x="3245" w:y="408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秘书股、文物工作股、公共文化股、宣传营销股</w:t>
      </w:r>
    </w:p>
    <w:p w14:paraId="50D1FAAB">
      <w:pPr>
        <w:framePr w:w="3111" w:wrap="auto" w:vAnchor="margin" w:hAnchor="text" w:x="3245" w:y="4085"/>
        <w:widowControl w:val="0"/>
        <w:autoSpaceDE w:val="0"/>
        <w:autoSpaceDN w:val="0"/>
        <w:spacing w:before="36" w:after="0" w:line="135" w:lineRule="exact"/>
        <w:ind w:left="1029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、法规版权股</w:t>
      </w:r>
    </w:p>
    <w:p w14:paraId="38DBA94A">
      <w:pPr>
        <w:framePr w:w="1006" w:wrap="auto" w:vAnchor="margin" w:hAnchor="text" w:x="1594" w:y="416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内设职能部门</w:t>
      </w:r>
    </w:p>
    <w:p w14:paraId="07054AE9">
      <w:pPr>
        <w:framePr w:w="331" w:wrap="auto" w:vAnchor="margin" w:hAnchor="text" w:x="9900" w:y="416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83</w:t>
      </w:r>
    </w:p>
    <w:p w14:paraId="38C5F075">
      <w:pPr>
        <w:framePr w:w="331" w:wrap="auto" w:vAnchor="margin" w:hAnchor="text" w:x="9900" w:y="4169"/>
        <w:widowControl w:val="0"/>
        <w:autoSpaceDE w:val="0"/>
        <w:autoSpaceDN w:val="0"/>
        <w:spacing w:before="326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11</w:t>
      </w:r>
    </w:p>
    <w:p w14:paraId="58484467">
      <w:pPr>
        <w:framePr w:w="1006" w:wrap="auto" w:vAnchor="margin" w:hAnchor="text" w:x="1594" w:y="463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在职人员总数</w:t>
      </w:r>
    </w:p>
    <w:p w14:paraId="22F03F36">
      <w:pPr>
        <w:framePr w:w="1006" w:wrap="auto" w:vAnchor="margin" w:hAnchor="text" w:x="1594" w:y="4630"/>
        <w:widowControl w:val="0"/>
        <w:autoSpaceDE w:val="0"/>
        <w:autoSpaceDN w:val="0"/>
        <w:spacing w:before="148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事业编制人数</w:t>
      </w:r>
    </w:p>
    <w:p w14:paraId="2B4B4E3F">
      <w:pPr>
        <w:framePr w:w="331" w:wrap="auto" w:vAnchor="margin" w:hAnchor="text" w:x="4617" w:y="463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70</w:t>
      </w:r>
    </w:p>
    <w:p w14:paraId="3CB0D43F">
      <w:pPr>
        <w:framePr w:w="331" w:wrap="auto" w:vAnchor="margin" w:hAnchor="text" w:x="4617" w:y="4630"/>
        <w:widowControl w:val="0"/>
        <w:autoSpaceDE w:val="0"/>
        <w:autoSpaceDN w:val="0"/>
        <w:spacing w:before="148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59</w:t>
      </w:r>
    </w:p>
    <w:p w14:paraId="4006F44E">
      <w:pPr>
        <w:framePr w:w="1416" w:wrap="auto" w:vAnchor="margin" w:hAnchor="text" w:x="6898" w:y="463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其中：行政编制人数</w:t>
      </w:r>
    </w:p>
    <w:p w14:paraId="2D038D7F">
      <w:pPr>
        <w:framePr w:w="1416" w:wrap="auto" w:vAnchor="margin" w:hAnchor="text" w:x="6898" w:y="4630"/>
        <w:widowControl w:val="0"/>
        <w:autoSpaceDE w:val="0"/>
        <w:autoSpaceDN w:val="0"/>
        <w:spacing w:before="148" w:after="0" w:line="135" w:lineRule="exact"/>
        <w:ind w:left="343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编外人数</w:t>
      </w:r>
    </w:p>
    <w:p w14:paraId="4B7893EC">
      <w:pPr>
        <w:framePr w:w="1598" w:wrap="auto" w:vAnchor="margin" w:hAnchor="text" w:x="5254" w:y="519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9"/>
          <w:sz w:val="13"/>
        </w:rPr>
        <w:t>当年预算情况（万元）</w:t>
      </w:r>
    </w:p>
    <w:p w14:paraId="3B4BAF60">
      <w:pPr>
        <w:framePr w:w="1006" w:wrap="auto" w:vAnchor="margin" w:hAnchor="text" w:x="1594" w:y="547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收入预算合计</w:t>
      </w:r>
    </w:p>
    <w:p w14:paraId="6FE83615">
      <w:pPr>
        <w:framePr w:w="1006" w:wrap="auto" w:vAnchor="margin" w:hAnchor="text" w:x="1594" w:y="5479"/>
        <w:widowControl w:val="0"/>
        <w:autoSpaceDE w:val="0"/>
        <w:autoSpaceDN w:val="0"/>
        <w:spacing w:before="149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本级财政安排</w:t>
      </w:r>
    </w:p>
    <w:p w14:paraId="4626DDF8">
      <w:pPr>
        <w:framePr w:w="1006" w:wrap="auto" w:vAnchor="margin" w:hAnchor="text" w:x="1594" w:y="5479"/>
        <w:widowControl w:val="0"/>
        <w:autoSpaceDE w:val="0"/>
        <w:autoSpaceDN w:val="0"/>
        <w:spacing w:before="148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支出预算合计</w:t>
      </w:r>
    </w:p>
    <w:p w14:paraId="3285A452">
      <w:pPr>
        <w:framePr w:w="1006" w:wrap="auto" w:vAnchor="margin" w:hAnchor="text" w:x="1594" w:y="5479"/>
        <w:widowControl w:val="0"/>
        <w:autoSpaceDE w:val="0"/>
        <w:autoSpaceDN w:val="0"/>
        <w:spacing w:before="148" w:after="0" w:line="135" w:lineRule="exact"/>
        <w:ind w:left="137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公用经费</w:t>
      </w:r>
    </w:p>
    <w:p w14:paraId="63D0B32F">
      <w:pPr>
        <w:framePr w:w="674" w:wrap="auto" w:vAnchor="margin" w:hAnchor="text" w:x="4442" w:y="547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3642.83</w:t>
      </w:r>
    </w:p>
    <w:p w14:paraId="7B737A79">
      <w:pPr>
        <w:framePr w:w="674" w:wrap="auto" w:vAnchor="margin" w:hAnchor="text" w:x="4442" w:y="5479"/>
        <w:widowControl w:val="0"/>
        <w:autoSpaceDE w:val="0"/>
        <w:autoSpaceDN w:val="0"/>
        <w:spacing w:before="149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2712.83</w:t>
      </w:r>
    </w:p>
    <w:p w14:paraId="4524A063">
      <w:pPr>
        <w:framePr w:w="674" w:wrap="auto" w:vAnchor="margin" w:hAnchor="text" w:x="4442" w:y="5479"/>
        <w:widowControl w:val="0"/>
        <w:autoSpaceDE w:val="0"/>
        <w:autoSpaceDN w:val="0"/>
        <w:spacing w:before="148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3642.83</w:t>
      </w:r>
    </w:p>
    <w:p w14:paraId="73A22663">
      <w:pPr>
        <w:framePr w:w="674" w:wrap="auto" w:vAnchor="margin" w:hAnchor="text" w:x="4442" w:y="5479"/>
        <w:widowControl w:val="0"/>
        <w:autoSpaceDE w:val="0"/>
        <w:autoSpaceDN w:val="0"/>
        <w:spacing w:before="148" w:after="0" w:line="135" w:lineRule="exact"/>
        <w:ind w:left="7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42.68</w:t>
      </w:r>
    </w:p>
    <w:p w14:paraId="575AE509">
      <w:pPr>
        <w:framePr w:w="1416" w:wrap="auto" w:vAnchor="margin" w:hAnchor="text" w:x="6898" w:y="547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其中：上级财政拨款</w:t>
      </w:r>
    </w:p>
    <w:p w14:paraId="3E16B696">
      <w:pPr>
        <w:framePr w:w="1416" w:wrap="auto" w:vAnchor="margin" w:hAnchor="text" w:x="6898" w:y="5479"/>
        <w:widowControl w:val="0"/>
        <w:autoSpaceDE w:val="0"/>
        <w:autoSpaceDN w:val="0"/>
        <w:spacing w:before="149" w:after="0" w:line="135" w:lineRule="exact"/>
        <w:ind w:left="343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其他资金</w:t>
      </w:r>
    </w:p>
    <w:p w14:paraId="6C5BD5B1">
      <w:pPr>
        <w:framePr w:w="400" w:wrap="auto" w:vAnchor="margin" w:hAnchor="text" w:x="9864" w:y="547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930</w:t>
      </w:r>
    </w:p>
    <w:p w14:paraId="3129BE24">
      <w:pPr>
        <w:framePr w:w="1146" w:wrap="auto" w:vAnchor="margin" w:hAnchor="text" w:x="7034" w:y="604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其中：人员经费</w:t>
      </w:r>
    </w:p>
    <w:p w14:paraId="2AA9F180">
      <w:pPr>
        <w:framePr w:w="606" w:wrap="auto" w:vAnchor="margin" w:hAnchor="text" w:x="9761" w:y="604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976.48</w:t>
      </w:r>
    </w:p>
    <w:p w14:paraId="51F7FBEC">
      <w:pPr>
        <w:framePr w:w="674" w:wrap="auto" w:vAnchor="margin" w:hAnchor="text" w:x="9725" w:y="6328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/>
          <w:color w:val="000000"/>
          <w:spacing w:val="4"/>
          <w:sz w:val="13"/>
        </w:rPr>
        <w:t>2623.67</w:t>
      </w:r>
    </w:p>
    <w:p w14:paraId="2B2A6CD0">
      <w:pPr>
        <w:framePr w:w="736" w:wrap="auto" w:vAnchor="margin" w:hAnchor="text" w:x="7241" w:y="638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项目经费</w:t>
      </w:r>
    </w:p>
    <w:p w14:paraId="55EB8724">
      <w:pPr>
        <w:framePr w:w="1016" w:wrap="auto" w:vAnchor="margin" w:hAnchor="text" w:x="5532" w:y="661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年度绩效指标</w:t>
      </w:r>
    </w:p>
    <w:p w14:paraId="39CEADC6">
      <w:pPr>
        <w:framePr w:w="742" w:wrap="auto" w:vAnchor="margin" w:hAnchor="text" w:x="1726" w:y="689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一级指标</w:t>
      </w:r>
    </w:p>
    <w:p w14:paraId="2F67CDDF">
      <w:pPr>
        <w:framePr w:w="742" w:wrap="auto" w:vAnchor="margin" w:hAnchor="text" w:x="3932" w:y="689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二级指标</w:t>
      </w:r>
    </w:p>
    <w:p w14:paraId="71F7805F">
      <w:pPr>
        <w:framePr w:w="742" w:wrap="auto" w:vAnchor="margin" w:hAnchor="text" w:x="6758" w:y="689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三级指标</w:t>
      </w:r>
    </w:p>
    <w:p w14:paraId="3B0BA91F">
      <w:pPr>
        <w:framePr w:w="604" w:wrap="auto" w:vAnchor="margin" w:hAnchor="text" w:x="9759" w:y="689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目标值</w:t>
      </w:r>
    </w:p>
    <w:p w14:paraId="77E4C783">
      <w:pPr>
        <w:framePr w:w="2269" w:wrap="auto" w:vAnchor="margin" w:hAnchor="text" w:x="5249" w:y="713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对招商引资企业进行基础设施补助</w:t>
      </w:r>
    </w:p>
    <w:p w14:paraId="35343FD5">
      <w:pPr>
        <w:framePr w:w="2269" w:wrap="auto" w:vAnchor="margin" w:hAnchor="text" w:x="5249" w:y="7133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图书购置册数</w:t>
      </w:r>
    </w:p>
    <w:p w14:paraId="53165375">
      <w:pPr>
        <w:framePr w:w="536" w:wrap="auto" w:vAnchor="margin" w:hAnchor="text" w:x="8873" w:y="713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≥3家</w:t>
      </w:r>
    </w:p>
    <w:p w14:paraId="09D327B3">
      <w:pPr>
        <w:framePr w:w="745" w:wrap="auto" w:vAnchor="margin" w:hAnchor="text" w:x="8873" w:y="732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≥5000册</w:t>
      </w:r>
    </w:p>
    <w:p w14:paraId="6B78B54B">
      <w:pPr>
        <w:framePr w:w="745" w:wrap="auto" w:vAnchor="margin" w:hAnchor="text" w:x="8873" w:y="7322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≥13个</w:t>
      </w:r>
    </w:p>
    <w:p w14:paraId="4AF0246D">
      <w:pPr>
        <w:framePr w:w="1863" w:wrap="auto" w:vAnchor="margin" w:hAnchor="text" w:x="5249" w:y="751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公共文化场馆免费开放数量</w:t>
      </w:r>
    </w:p>
    <w:p w14:paraId="6CCBFF9A">
      <w:pPr>
        <w:framePr w:w="1863" w:wrap="auto" w:vAnchor="margin" w:hAnchor="text" w:x="5249" w:y="7512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政府购买送电影下乡场次</w:t>
      </w:r>
    </w:p>
    <w:p w14:paraId="5DE15ABD">
      <w:pPr>
        <w:framePr w:w="1863" w:wrap="auto" w:vAnchor="margin" w:hAnchor="text" w:x="5249" w:y="7512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合作媒体数量</w:t>
      </w:r>
    </w:p>
    <w:p w14:paraId="6D60435A">
      <w:pPr>
        <w:framePr w:w="880" w:wrap="auto" w:vAnchor="margin" w:hAnchor="text" w:x="8873" w:y="770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≥2662场次</w:t>
      </w:r>
    </w:p>
    <w:p w14:paraId="6666A5FA">
      <w:pPr>
        <w:framePr w:w="880" w:wrap="auto" w:vAnchor="margin" w:hAnchor="text" w:x="8873" w:y="7702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≥3家</w:t>
      </w:r>
    </w:p>
    <w:p w14:paraId="45FAD1C6">
      <w:pPr>
        <w:framePr w:w="1277" w:wrap="auto" w:vAnchor="margin" w:hAnchor="text" w:x="5249" w:y="8081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举办大型节庆活动</w:t>
      </w:r>
    </w:p>
    <w:p w14:paraId="28D69168">
      <w:pPr>
        <w:framePr w:w="536" w:wrap="auto" w:vAnchor="margin" w:hAnchor="text" w:x="8873" w:y="8081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≥2场</w:t>
      </w:r>
    </w:p>
    <w:p w14:paraId="5E130EA1">
      <w:pPr>
        <w:framePr w:w="3102" w:wrap="auto" w:vAnchor="margin" w:hAnchor="text" w:x="5249" w:y="827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实现对村级公益性岗位、老电影放映员补助人数</w:t>
      </w:r>
    </w:p>
    <w:p w14:paraId="6C4F6EFD">
      <w:pPr>
        <w:framePr w:w="3102" w:wrap="auto" w:vAnchor="margin" w:hAnchor="text" w:x="5249" w:y="8270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文物古建维修维护处数</w:t>
      </w:r>
    </w:p>
    <w:p w14:paraId="709B8C2C">
      <w:pPr>
        <w:framePr w:w="3102" w:wrap="auto" w:vAnchor="margin" w:hAnchor="text" w:x="5249" w:y="8270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举办旅游推介会</w:t>
      </w:r>
    </w:p>
    <w:p w14:paraId="5AD321C6">
      <w:pPr>
        <w:framePr w:w="876" w:wrap="auto" w:vAnchor="margin" w:hAnchor="text" w:x="8873" w:y="827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≥52人以上</w:t>
      </w:r>
    </w:p>
    <w:p w14:paraId="52319A92">
      <w:pPr>
        <w:framePr w:w="876" w:wrap="auto" w:vAnchor="margin" w:hAnchor="text" w:x="8873" w:y="8270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≥4处</w:t>
      </w:r>
    </w:p>
    <w:p w14:paraId="2AA64E1C">
      <w:pPr>
        <w:framePr w:w="736" w:wrap="auto" w:vAnchor="margin" w:hAnchor="text" w:x="3936" w:y="846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数量指标</w:t>
      </w:r>
    </w:p>
    <w:p w14:paraId="477E826B">
      <w:pPr>
        <w:framePr w:w="536" w:wrap="auto" w:vAnchor="margin" w:hAnchor="text" w:x="8873" w:y="865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≥2场</w:t>
      </w:r>
    </w:p>
    <w:p w14:paraId="766876F7">
      <w:pPr>
        <w:framePr w:w="1412" w:wrap="auto" w:vAnchor="margin" w:hAnchor="text" w:x="5249" w:y="883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定向培养采茶戏学生</w:t>
      </w:r>
    </w:p>
    <w:p w14:paraId="7C4E709C">
      <w:pPr>
        <w:framePr w:w="536" w:wrap="auto" w:vAnchor="margin" w:hAnchor="text" w:x="8873" w:y="883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≥3人</w:t>
      </w:r>
    </w:p>
    <w:p w14:paraId="13B40726">
      <w:pPr>
        <w:framePr w:w="1998" w:wrap="auto" w:vAnchor="margin" w:hAnchor="text" w:x="5249" w:y="902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实现对旅游企业奖励补助数量</w:t>
      </w:r>
    </w:p>
    <w:p w14:paraId="2D4D9408">
      <w:pPr>
        <w:framePr w:w="1998" w:wrap="auto" w:vAnchor="margin" w:hAnchor="text" w:x="5249" w:y="9029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政府购买送戏下乡场次</w:t>
      </w:r>
    </w:p>
    <w:p w14:paraId="19BE568B">
      <w:pPr>
        <w:framePr w:w="1998" w:wrap="auto" w:vAnchor="margin" w:hAnchor="text" w:x="5249" w:y="9029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非遗活动开展活动场次</w:t>
      </w:r>
    </w:p>
    <w:p w14:paraId="617F830B">
      <w:pPr>
        <w:framePr w:w="1998" w:wrap="auto" w:vAnchor="margin" w:hAnchor="text" w:x="5249" w:y="9029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媒体广告投放天数</w:t>
      </w:r>
    </w:p>
    <w:p w14:paraId="5CA1E559">
      <w:pPr>
        <w:framePr w:w="606" w:wrap="auto" w:vAnchor="margin" w:hAnchor="text" w:x="8873" w:y="902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≥10家</w:t>
      </w:r>
    </w:p>
    <w:p w14:paraId="68B48061">
      <w:pPr>
        <w:framePr w:w="811" w:wrap="auto" w:vAnchor="margin" w:hAnchor="text" w:x="8873" w:y="9218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≥120场次</w:t>
      </w:r>
    </w:p>
    <w:p w14:paraId="1C429FE9">
      <w:pPr>
        <w:framePr w:w="811" w:wrap="auto" w:vAnchor="margin" w:hAnchor="text" w:x="8873" w:y="9218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≥4场</w:t>
      </w:r>
    </w:p>
    <w:p w14:paraId="478814BE">
      <w:pPr>
        <w:framePr w:w="1006" w:wrap="auto" w:vAnchor="margin" w:hAnchor="text" w:x="8873" w:y="9598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≥300天</w:t>
      </w:r>
    </w:p>
    <w:p w14:paraId="59160F93">
      <w:pPr>
        <w:framePr w:w="1006" w:wrap="auto" w:vAnchor="margin" w:hAnchor="text" w:x="8873" w:y="9598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≥120小时</w:t>
      </w:r>
    </w:p>
    <w:p w14:paraId="64A2569C">
      <w:pPr>
        <w:framePr w:w="1006" w:wrap="auto" w:vAnchor="margin" w:hAnchor="text" w:x="8873" w:y="9598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影响程度明显</w:t>
      </w:r>
    </w:p>
    <w:p w14:paraId="11B46CE5">
      <w:pPr>
        <w:framePr w:w="1006" w:wrap="auto" w:vAnchor="margin" w:hAnchor="text" w:x="8873" w:y="9598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正常运转</w:t>
      </w:r>
    </w:p>
    <w:p w14:paraId="6F195587">
      <w:pPr>
        <w:framePr w:w="1006" w:wrap="auto" w:vAnchor="margin" w:hAnchor="text" w:x="8873" w:y="9598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≥90%</w:t>
      </w:r>
    </w:p>
    <w:p w14:paraId="04C497CD">
      <w:pPr>
        <w:framePr w:w="736" w:wrap="auto" w:vAnchor="margin" w:hAnchor="text" w:x="1730" w:y="9787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产出指标</w:t>
      </w:r>
    </w:p>
    <w:p w14:paraId="3E1FFAD9">
      <w:pPr>
        <w:framePr w:w="1555" w:wrap="auto" w:vAnchor="margin" w:hAnchor="text" w:x="5249" w:y="9787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三馆每周免费开放时长</w:t>
      </w:r>
    </w:p>
    <w:p w14:paraId="5074B72E">
      <w:pPr>
        <w:framePr w:w="1555" w:wrap="auto" w:vAnchor="margin" w:hAnchor="text" w:x="5249" w:y="9787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非遗活动开展影响力</w:t>
      </w:r>
    </w:p>
    <w:p w14:paraId="59298133">
      <w:pPr>
        <w:framePr w:w="1555" w:wrap="auto" w:vAnchor="margin" w:hAnchor="text" w:x="5249" w:y="1016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保障应急广播设备维护</w:t>
      </w:r>
    </w:p>
    <w:p w14:paraId="286324BE">
      <w:pPr>
        <w:framePr w:w="1555" w:wrap="auto" w:vAnchor="margin" w:hAnchor="text" w:x="5249" w:y="10166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各场馆免费开放安全率</w:t>
      </w:r>
    </w:p>
    <w:p w14:paraId="432BC3F1">
      <w:pPr>
        <w:framePr w:w="1555" w:wrap="auto" w:vAnchor="margin" w:hAnchor="text" w:x="5249" w:y="10166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广告投放覆盖省份</w:t>
      </w:r>
    </w:p>
    <w:p w14:paraId="6D8322D3">
      <w:pPr>
        <w:framePr w:w="736" w:wrap="auto" w:vAnchor="margin" w:hAnchor="text" w:x="3936" w:y="1054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质量指标</w:t>
      </w:r>
    </w:p>
    <w:p w14:paraId="15FCF93A">
      <w:pPr>
        <w:framePr w:w="736" w:wrap="auto" w:vAnchor="margin" w:hAnchor="text" w:x="3936" w:y="10546"/>
        <w:widowControl w:val="0"/>
        <w:autoSpaceDE w:val="0"/>
        <w:autoSpaceDN w:val="0"/>
        <w:spacing w:before="1002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时效指标</w:t>
      </w:r>
    </w:p>
    <w:p w14:paraId="1CF24B7E">
      <w:pPr>
        <w:framePr w:w="536" w:wrap="auto" w:vAnchor="margin" w:hAnchor="text" w:x="8873" w:y="1054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≥2个</w:t>
      </w:r>
    </w:p>
    <w:p w14:paraId="75254505">
      <w:pPr>
        <w:framePr w:w="1006" w:wrap="auto" w:vAnchor="margin" w:hAnchor="text" w:x="5249" w:y="1073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图书馆藏书量</w:t>
      </w:r>
    </w:p>
    <w:p w14:paraId="54801AD1">
      <w:pPr>
        <w:framePr w:w="1006" w:wrap="auto" w:vAnchor="margin" w:hAnchor="text" w:x="8873" w:y="1073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保质保量</w:t>
      </w:r>
    </w:p>
    <w:p w14:paraId="0FCB9788">
      <w:pPr>
        <w:framePr w:w="1006" w:wrap="auto" w:vAnchor="margin" w:hAnchor="text" w:x="8873" w:y="10735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影响程度明显</w:t>
      </w:r>
    </w:p>
    <w:p w14:paraId="7C0B61D9">
      <w:pPr>
        <w:framePr w:w="1006" w:wrap="auto" w:vAnchor="margin" w:hAnchor="text" w:x="8873" w:y="10735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≥100%</w:t>
      </w:r>
    </w:p>
    <w:p w14:paraId="15D72D83">
      <w:pPr>
        <w:framePr w:w="1142" w:wrap="auto" w:vAnchor="margin" w:hAnchor="text" w:x="5249" w:y="1092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节庆活动影响力</w:t>
      </w:r>
    </w:p>
    <w:p w14:paraId="568C081F">
      <w:pPr>
        <w:framePr w:w="1874" w:wrap="auto" w:vAnchor="margin" w:hAnchor="text" w:x="5249" w:y="11114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政府购买送电影下乡合格率</w:t>
      </w:r>
    </w:p>
    <w:p w14:paraId="19CD7136">
      <w:pPr>
        <w:framePr w:w="1874" w:wrap="auto" w:vAnchor="margin" w:hAnchor="text" w:x="5249" w:y="11114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图书馆午间、夜间开放时间</w:t>
      </w:r>
    </w:p>
    <w:p w14:paraId="5A3BDFEA">
      <w:pPr>
        <w:framePr w:w="1874" w:wrap="auto" w:vAnchor="margin" w:hAnchor="text" w:x="5249" w:y="11114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送戏、送电影下乡</w:t>
      </w:r>
    </w:p>
    <w:p w14:paraId="309734A3">
      <w:pPr>
        <w:framePr w:w="875" w:wrap="auto" w:vAnchor="margin" w:hAnchor="text" w:x="8873" w:y="11304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正常开放</w:t>
      </w:r>
    </w:p>
    <w:p w14:paraId="1AB23F6D">
      <w:pPr>
        <w:framePr w:w="875" w:wrap="auto" w:vAnchor="margin" w:hAnchor="text" w:x="8873" w:y="11304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12月底完成</w:t>
      </w:r>
    </w:p>
    <w:p w14:paraId="3AB9630F">
      <w:pPr>
        <w:framePr w:w="875" w:wrap="auto" w:vAnchor="margin" w:hAnchor="text" w:x="8873" w:y="11304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及时</w:t>
      </w:r>
    </w:p>
    <w:p w14:paraId="11D9F5B8">
      <w:pPr>
        <w:framePr w:w="1142" w:wrap="auto" w:vAnchor="margin" w:hAnchor="text" w:x="5249" w:y="1168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资金支付及时性</w:t>
      </w:r>
    </w:p>
    <w:p w14:paraId="71B663A3">
      <w:pPr>
        <w:framePr w:w="1998" w:wrap="auto" w:vAnchor="margin" w:hAnchor="text" w:x="5249" w:y="1187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免费开放各类活动开展及时率</w:t>
      </w:r>
    </w:p>
    <w:p w14:paraId="2868D202">
      <w:pPr>
        <w:framePr w:w="1998" w:wrap="auto" w:vAnchor="margin" w:hAnchor="text" w:x="5249" w:y="11873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博物馆每周开放时长</w:t>
      </w:r>
    </w:p>
    <w:p w14:paraId="4F06F7CF">
      <w:pPr>
        <w:framePr w:w="537" w:wrap="auto" w:vAnchor="margin" w:hAnchor="text" w:x="8873" w:y="1187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≥95%</w:t>
      </w:r>
    </w:p>
    <w:p w14:paraId="1AA8D8EF">
      <w:pPr>
        <w:framePr w:w="741" w:wrap="auto" w:vAnchor="margin" w:hAnchor="text" w:x="8873" w:y="1206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≥48小时</w:t>
      </w:r>
    </w:p>
    <w:p w14:paraId="643AEB44">
      <w:pPr>
        <w:framePr w:w="741" w:wrap="auto" w:vAnchor="margin" w:hAnchor="text" w:x="8873" w:y="12062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≥70%</w:t>
      </w:r>
    </w:p>
    <w:p w14:paraId="01F1DD88">
      <w:pPr>
        <w:framePr w:w="1412" w:wrap="auto" w:vAnchor="margin" w:hAnchor="text" w:x="5249" w:y="1225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项目资金预算执行率</w:t>
      </w:r>
    </w:p>
    <w:p w14:paraId="5DE19133">
      <w:pPr>
        <w:framePr w:w="736" w:wrap="auto" w:vAnchor="margin" w:hAnchor="text" w:x="3936" w:y="1234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成本指标</w:t>
      </w:r>
    </w:p>
    <w:p w14:paraId="12DF56BC">
      <w:pPr>
        <w:framePr w:w="2964" w:wrap="auto" w:vAnchor="margin" w:hAnchor="text" w:x="5249" w:y="1244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政府购买服务送戏、送电影下乡每场平均成本</w:t>
      </w:r>
    </w:p>
    <w:p w14:paraId="20D153A9">
      <w:pPr>
        <w:framePr w:w="2964" w:wrap="auto" w:vAnchor="margin" w:hAnchor="text" w:x="5249" w:y="12442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吸引游客来县旅游，增加旅游收入</w:t>
      </w:r>
    </w:p>
    <w:p w14:paraId="23F0B8C3">
      <w:pPr>
        <w:framePr w:w="1006" w:wrap="auto" w:vAnchor="margin" w:hAnchor="text" w:x="8873" w:y="12442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按标准执行</w:t>
      </w:r>
    </w:p>
    <w:p w14:paraId="7FC802B0">
      <w:pPr>
        <w:framePr w:w="1006" w:wrap="auto" w:vAnchor="margin" w:hAnchor="text" w:x="8873" w:y="12442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旅游收入增长</w:t>
      </w:r>
    </w:p>
    <w:p w14:paraId="75008E9D">
      <w:pPr>
        <w:framePr w:w="1006" w:wrap="auto" w:vAnchor="margin" w:hAnchor="text" w:x="3799" w:y="12725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经济效益指标</w:t>
      </w:r>
    </w:p>
    <w:p w14:paraId="288723FA">
      <w:pPr>
        <w:framePr w:w="4404" w:wrap="auto" w:vAnchor="margin" w:hAnchor="text" w:x="5249" w:y="1280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参与社会教育、传递科学知识、开发智力资源、通过文化娱</w:t>
      </w:r>
      <w:r>
        <w:rPr>
          <w:rFonts w:ascii="宋体"/>
          <w:color w:val="000000"/>
          <w:spacing w:val="-1"/>
          <w:sz w:val="13"/>
        </w:rPr>
        <w:t xml:space="preserve"> </w:t>
      </w:r>
      <w:r>
        <w:rPr>
          <w:rFonts w:ascii="宋体" w:hAnsi="宋体" w:cs="宋体"/>
          <w:color w:val="000000"/>
          <w:spacing w:val="5"/>
          <w:sz w:val="13"/>
        </w:rPr>
        <w:t>繁荣发展</w:t>
      </w:r>
    </w:p>
    <w:p w14:paraId="0B314683">
      <w:pPr>
        <w:framePr w:w="4404" w:wrap="auto" w:vAnchor="margin" w:hAnchor="text" w:x="5249" w:y="1301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以节庆活动促进旅游时长复苏，促进假日旅游时长繁荣发展</w:t>
      </w:r>
      <w:r>
        <w:rPr>
          <w:rFonts w:ascii="宋体"/>
          <w:color w:val="000000"/>
          <w:spacing w:val="12"/>
          <w:sz w:val="13"/>
        </w:rPr>
        <w:t xml:space="preserve"> </w:t>
      </w:r>
      <w:r>
        <w:rPr>
          <w:rFonts w:ascii="宋体" w:hAnsi="宋体" w:cs="宋体"/>
          <w:color w:val="000000"/>
          <w:spacing w:val="5"/>
          <w:sz w:val="13"/>
        </w:rPr>
        <w:t>效果显著</w:t>
      </w:r>
    </w:p>
    <w:p w14:paraId="545409A1">
      <w:pPr>
        <w:framePr w:w="4404" w:wrap="auto" w:vAnchor="margin" w:hAnchor="text" w:x="5249" w:y="13010"/>
        <w:widowControl w:val="0"/>
        <w:autoSpaceDE w:val="0"/>
        <w:autoSpaceDN w:val="0"/>
        <w:spacing w:before="43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7"/>
          <w:sz w:val="13"/>
        </w:rPr>
        <w:t>以优秀文艺作品弘扬</w:t>
      </w:r>
      <w:r>
        <w:rPr>
          <w:rFonts w:hint="eastAsia" w:ascii="宋体" w:hAnsi="宋体" w:cs="宋体"/>
          <w:color w:val="000000"/>
          <w:spacing w:val="7"/>
          <w:sz w:val="13"/>
          <w:lang w:eastAsia="zh-CN"/>
        </w:rPr>
        <w:t>中华</w:t>
      </w:r>
      <w:bookmarkStart w:id="0" w:name="_GoBack"/>
      <w:bookmarkEnd w:id="0"/>
      <w:r>
        <w:rPr>
          <w:rFonts w:ascii="宋体" w:hAnsi="宋体" w:cs="宋体"/>
          <w:color w:val="000000"/>
          <w:spacing w:val="7"/>
          <w:sz w:val="13"/>
        </w:rPr>
        <w:t>优秀传统文化，培植社会主义核心</w:t>
      </w:r>
      <w:r>
        <w:rPr>
          <w:rFonts w:ascii="宋体"/>
          <w:color w:val="000000"/>
          <w:spacing w:val="3"/>
          <w:sz w:val="13"/>
        </w:rPr>
        <w:t xml:space="preserve"> </w:t>
      </w:r>
      <w:r>
        <w:rPr>
          <w:rFonts w:ascii="宋体" w:hAnsi="宋体" w:cs="宋体"/>
          <w:color w:val="000000"/>
          <w:spacing w:val="5"/>
          <w:sz w:val="13"/>
        </w:rPr>
        <w:t>效果显著</w:t>
      </w:r>
    </w:p>
    <w:p w14:paraId="297B6A12">
      <w:pPr>
        <w:framePr w:w="1006" w:wrap="auto" w:vAnchor="margin" w:hAnchor="text" w:x="3799" w:y="1329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社会效益指标</w:t>
      </w:r>
    </w:p>
    <w:p w14:paraId="36936718">
      <w:pPr>
        <w:framePr w:w="736" w:wrap="auto" w:vAnchor="margin" w:hAnchor="text" w:x="1730" w:y="1339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效益指标</w:t>
      </w:r>
    </w:p>
    <w:p w14:paraId="66090793">
      <w:pPr>
        <w:framePr w:w="1711" w:wrap="auto" w:vAnchor="margin" w:hAnchor="text" w:x="5249" w:y="1339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提升石城旅游对外影响力</w:t>
      </w:r>
    </w:p>
    <w:p w14:paraId="2965CEE9">
      <w:pPr>
        <w:framePr w:w="736" w:wrap="auto" w:vAnchor="margin" w:hAnchor="text" w:x="8873" w:y="13390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效果显著</w:t>
      </w:r>
    </w:p>
    <w:p w14:paraId="7232633F">
      <w:pPr>
        <w:framePr w:w="736" w:wrap="auto" w:vAnchor="margin" w:hAnchor="text" w:x="8873" w:y="13390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效果显著</w:t>
      </w:r>
    </w:p>
    <w:p w14:paraId="56A2F1B6">
      <w:pPr>
        <w:framePr w:w="736" w:wrap="auto" w:vAnchor="margin" w:hAnchor="text" w:x="8873" w:y="13390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效果显著</w:t>
      </w:r>
    </w:p>
    <w:p w14:paraId="529E1223">
      <w:pPr>
        <w:framePr w:w="736" w:wrap="auto" w:vAnchor="margin" w:hAnchor="text" w:x="8873" w:y="13390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效果显著</w:t>
      </w:r>
    </w:p>
    <w:p w14:paraId="3DC5945B">
      <w:pPr>
        <w:framePr w:w="736" w:wrap="auto" w:vAnchor="margin" w:hAnchor="text" w:x="8873" w:y="13390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效果显著</w:t>
      </w:r>
    </w:p>
    <w:p w14:paraId="1FD0900F">
      <w:pPr>
        <w:framePr w:w="736" w:wrap="auto" w:vAnchor="margin" w:hAnchor="text" w:x="8873" w:y="13390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≥90%</w:t>
      </w:r>
    </w:p>
    <w:p w14:paraId="26C0BB7E">
      <w:pPr>
        <w:framePr w:w="3099" w:wrap="auto" w:vAnchor="margin" w:hAnchor="text" w:x="5249" w:y="1357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保证三馆正常运转，为群众提供更好的文化服务</w:t>
      </w:r>
    </w:p>
    <w:p w14:paraId="1C656D06">
      <w:pPr>
        <w:framePr w:w="3099" w:wrap="auto" w:vAnchor="margin" w:hAnchor="text" w:x="5249" w:y="13579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推动文化文物和旅游人才队伍建设</w:t>
      </w:r>
    </w:p>
    <w:p w14:paraId="277EB4B3">
      <w:pPr>
        <w:framePr w:w="3099" w:wrap="auto" w:vAnchor="margin" w:hAnchor="text" w:x="5249" w:y="13579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6"/>
          <w:sz w:val="13"/>
        </w:rPr>
        <w:t>“石泉食美石城”品牌影响力增加</w:t>
      </w:r>
    </w:p>
    <w:p w14:paraId="53F0C7D8">
      <w:pPr>
        <w:framePr w:w="3099" w:wrap="auto" w:vAnchor="margin" w:hAnchor="text" w:x="5249" w:y="13579"/>
        <w:widowControl w:val="0"/>
        <w:autoSpaceDE w:val="0"/>
        <w:autoSpaceDN w:val="0"/>
        <w:spacing w:before="55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满足人民群众日益增长的精神文化需求</w:t>
      </w:r>
    </w:p>
    <w:p w14:paraId="772B24D0">
      <w:pPr>
        <w:framePr w:w="3099" w:wrap="auto" w:vAnchor="margin" w:hAnchor="text" w:x="5249" w:y="13579"/>
        <w:widowControl w:val="0"/>
        <w:autoSpaceDE w:val="0"/>
        <w:autoSpaceDN w:val="0"/>
        <w:spacing w:before="54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群众对公共文化服务满意度</w:t>
      </w:r>
    </w:p>
    <w:p w14:paraId="7D2E82E2">
      <w:pPr>
        <w:framePr w:w="1142" w:wrap="auto" w:vAnchor="margin" w:hAnchor="text" w:x="3729" w:y="13956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可持续影响指标</w:t>
      </w:r>
    </w:p>
    <w:p w14:paraId="399F3310">
      <w:pPr>
        <w:framePr w:w="1142" w:wrap="auto" w:vAnchor="margin" w:hAnchor="text" w:x="3729" w:y="13956"/>
        <w:widowControl w:val="0"/>
        <w:autoSpaceDE w:val="0"/>
        <w:autoSpaceDN w:val="0"/>
        <w:spacing w:before="341" w:after="0" w:line="135" w:lineRule="exact"/>
        <w:ind w:left="137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满意度指标</w:t>
      </w:r>
    </w:p>
    <w:p w14:paraId="374454C7">
      <w:pPr>
        <w:framePr w:w="871" w:wrap="auto" w:vAnchor="margin" w:hAnchor="text" w:x="1664" w:y="14431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满意度指标</w:t>
      </w:r>
    </w:p>
    <w:p w14:paraId="2FA6A843">
      <w:pPr>
        <w:framePr w:w="871" w:wrap="auto" w:vAnchor="margin" w:hAnchor="text" w:x="5249" w:y="14527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游客满意度</w:t>
      </w:r>
    </w:p>
    <w:p w14:paraId="360E18A7">
      <w:pPr>
        <w:framePr w:w="537" w:wrap="auto" w:vAnchor="margin" w:hAnchor="text" w:x="8873" w:y="14527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宋体"/>
          <w:color w:val="000000"/>
          <w:spacing w:val="0"/>
          <w:sz w:val="13"/>
        </w:rPr>
      </w:pPr>
      <w:r>
        <w:rPr>
          <w:rFonts w:ascii="宋体" w:hAnsi="宋体" w:cs="宋体"/>
          <w:color w:val="000000"/>
          <w:spacing w:val="5"/>
          <w:sz w:val="13"/>
        </w:rPr>
        <w:t>≥90%</w:t>
      </w:r>
    </w:p>
    <w:p w14:paraId="0D1537D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0" o:spid="_x0000_s1036" o:spt="75" type="#_x0000_t75" style="position:absolute;left:0pt;margin-left:39.2pt;margin-top:99.15pt;height:636.05pt;width:516.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5B81EA80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640BA6BB">
      <w:pPr>
        <w:framePr w:w="2169" w:wrap="auto" w:vAnchor="margin" w:hAnchor="text" w:x="1444" w:y="129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2"/>
          <w:sz w:val="32"/>
        </w:rPr>
        <w:t>部门公开表11</w:t>
      </w:r>
    </w:p>
    <w:p w14:paraId="14D4BD2D">
      <w:pPr>
        <w:framePr w:w="4191" w:wrap="auto" w:vAnchor="margin" w:hAnchor="text" w:x="3976" w:y="184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NCOKDJ+FZXBSJ"/>
          <w:color w:val="000000"/>
          <w:spacing w:val="0"/>
          <w:sz w:val="44"/>
        </w:rPr>
      </w:pPr>
      <w:r>
        <w:rPr>
          <w:rFonts w:ascii="NCOKDJ+FZXBSJ" w:hAnsi="NCOKDJ+FZXBSJ" w:cs="NCOKDJ+FZXBSJ"/>
          <w:color w:val="000000"/>
          <w:spacing w:val="-1"/>
          <w:sz w:val="44"/>
        </w:rPr>
        <w:t>项目支出绩效目标表</w:t>
      </w:r>
    </w:p>
    <w:p w14:paraId="55BF0608">
      <w:pPr>
        <w:framePr w:w="1540" w:wrap="auto" w:vAnchor="margin" w:hAnchor="text" w:x="5301" w:y="261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（</w:t>
      </w:r>
      <w:r>
        <w:rPr>
          <w:rFonts w:ascii="宋体"/>
          <w:color w:val="000000"/>
          <w:spacing w:val="0"/>
          <w:sz w:val="20"/>
        </w:rPr>
        <w:t xml:space="preserve"> </w:t>
      </w:r>
      <w:r>
        <w:rPr>
          <w:rFonts w:ascii="宋体" w:hAnsi="宋体" w:cs="宋体"/>
          <w:color w:val="000000"/>
          <w:spacing w:val="0"/>
          <w:sz w:val="20"/>
        </w:rPr>
        <w:t>2024年度）</w:t>
      </w:r>
    </w:p>
    <w:p w14:paraId="006AE026">
      <w:pPr>
        <w:framePr w:w="1036" w:wrap="auto" w:vAnchor="margin" w:hAnchor="text" w:x="2663" w:y="31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项目名称</w:t>
      </w:r>
    </w:p>
    <w:p w14:paraId="441A71AE">
      <w:pPr>
        <w:framePr w:w="3026" w:wrap="auto" w:vAnchor="margin" w:hAnchor="text" w:x="6225" w:y="31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hint="eastAsia" w:ascii="宋体" w:eastAsia="宋体"/>
          <w:color w:val="000000"/>
          <w:spacing w:val="0"/>
          <w:sz w:val="20"/>
          <w:lang w:eastAsia="zh-CN"/>
        </w:rPr>
      </w:pPr>
      <w:r>
        <w:rPr>
          <w:rFonts w:hint="eastAsia" w:ascii="宋体"/>
          <w:color w:val="000000"/>
          <w:spacing w:val="0"/>
          <w:sz w:val="20"/>
          <w:lang w:eastAsia="zh-CN"/>
        </w:rPr>
        <w:t>旅游产业管理资金项目</w:t>
      </w:r>
    </w:p>
    <w:p w14:paraId="5C1F5819">
      <w:pPr>
        <w:framePr w:w="2235" w:wrap="auto" w:vAnchor="margin" w:hAnchor="text" w:x="4804" w:y="350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120-石城县文化广电新</w:t>
      </w:r>
    </w:p>
    <w:p w14:paraId="1A4286E2">
      <w:pPr>
        <w:framePr w:w="2235" w:wrap="auto" w:vAnchor="margin" w:hAnchor="text" w:x="4804" w:y="3507"/>
        <w:widowControl w:val="0"/>
        <w:autoSpaceDE w:val="0"/>
        <w:autoSpaceDN w:val="0"/>
        <w:spacing w:before="48" w:after="0" w:line="199" w:lineRule="exact"/>
        <w:ind w:left="401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闻出版旅游局</w:t>
      </w:r>
    </w:p>
    <w:p w14:paraId="02E10678">
      <w:pPr>
        <w:framePr w:w="1832" w:wrap="auto" w:vAnchor="margin" w:hAnchor="text" w:x="8788" w:y="350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石城县文化广电新</w:t>
      </w:r>
    </w:p>
    <w:p w14:paraId="682F8961">
      <w:pPr>
        <w:framePr w:w="1832" w:wrap="auto" w:vAnchor="margin" w:hAnchor="text" w:x="8788" w:y="3507"/>
        <w:widowControl w:val="0"/>
        <w:autoSpaceDE w:val="0"/>
        <w:autoSpaceDN w:val="0"/>
        <w:spacing w:before="48" w:after="0" w:line="199" w:lineRule="exact"/>
        <w:ind w:left="199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闻出版旅游局</w:t>
      </w:r>
    </w:p>
    <w:p w14:paraId="6CAF48FF">
      <w:pPr>
        <w:framePr w:w="1633" w:wrap="auto" w:vAnchor="margin" w:hAnchor="text" w:x="2366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主管部门及代码</w:t>
      </w:r>
    </w:p>
    <w:p w14:paraId="23C527A3">
      <w:pPr>
        <w:framePr w:w="1036" w:wrap="auto" w:vAnchor="margin" w:hAnchor="text" w:x="7370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实施单位</w:t>
      </w:r>
    </w:p>
    <w:p w14:paraId="6B32621D">
      <w:pPr>
        <w:framePr w:w="1742" w:wrap="auto" w:vAnchor="margin" w:hAnchor="text" w:x="8831" w:y="41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2024年1月至12月</w:t>
      </w:r>
    </w:p>
    <w:p w14:paraId="402C16BE">
      <w:pPr>
        <w:framePr w:w="1036" w:wrap="auto" w:vAnchor="margin" w:hAnchor="text" w:x="2663" w:y="436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项目属性</w:t>
      </w:r>
    </w:p>
    <w:p w14:paraId="05C42CFE">
      <w:pPr>
        <w:framePr w:w="1434" w:wrap="auto" w:vAnchor="margin" w:hAnchor="text" w:x="7170" w:y="436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项目日期范围</w:t>
      </w:r>
    </w:p>
    <w:p w14:paraId="71D95BB9">
      <w:pPr>
        <w:framePr w:w="1634" w:wrap="auto" w:vAnchor="margin" w:hAnchor="text" w:x="5104" w:y="5105"/>
        <w:widowControl w:val="0"/>
        <w:autoSpaceDE w:val="0"/>
        <w:autoSpaceDN w:val="0"/>
        <w:spacing w:before="0" w:after="0" w:line="199" w:lineRule="exact"/>
        <w:ind w:left="151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年度资金总额</w:t>
      </w:r>
    </w:p>
    <w:p w14:paraId="721AA757">
      <w:pPr>
        <w:framePr w:w="1634" w:wrap="auto" w:vAnchor="margin" w:hAnchor="text" w:x="5104" w:y="5105"/>
        <w:widowControl w:val="0"/>
        <w:autoSpaceDE w:val="0"/>
        <w:autoSpaceDN w:val="0"/>
        <w:spacing w:before="29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其中：财政拨款</w:t>
      </w:r>
    </w:p>
    <w:p w14:paraId="4F356681">
      <w:pPr>
        <w:framePr w:w="1634" w:wrap="auto" w:vAnchor="margin" w:hAnchor="text" w:x="5104" w:y="5105"/>
        <w:widowControl w:val="0"/>
        <w:autoSpaceDE w:val="0"/>
        <w:autoSpaceDN w:val="0"/>
        <w:spacing w:before="293" w:after="0" w:line="199" w:lineRule="exact"/>
        <w:ind w:left="30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其他资金</w:t>
      </w:r>
    </w:p>
    <w:p w14:paraId="4BC651F3">
      <w:pPr>
        <w:framePr w:w="440" w:wrap="auto" w:vAnchor="margin" w:hAnchor="text" w:x="8589" w:y="510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36</w:t>
      </w:r>
    </w:p>
    <w:p w14:paraId="6486305C">
      <w:pPr>
        <w:framePr w:w="440" w:wrap="auto" w:vAnchor="margin" w:hAnchor="text" w:x="8589" w:y="5105"/>
        <w:widowControl w:val="0"/>
        <w:autoSpaceDE w:val="0"/>
        <w:autoSpaceDN w:val="0"/>
        <w:spacing w:before="29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36</w:t>
      </w:r>
    </w:p>
    <w:p w14:paraId="707F4426">
      <w:pPr>
        <w:framePr w:w="1037" w:wrap="auto" w:vAnchor="margin" w:hAnchor="text" w:x="2663" w:y="547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项目资金</w:t>
      </w:r>
    </w:p>
    <w:p w14:paraId="5C919274">
      <w:pPr>
        <w:framePr w:w="1037" w:wrap="auto" w:vAnchor="margin" w:hAnchor="text" w:x="2663" w:y="5475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（万元）</w:t>
      </w:r>
    </w:p>
    <w:p w14:paraId="00AF8E18">
      <w:pPr>
        <w:framePr w:w="1434" w:wrap="auto" w:vAnchor="margin" w:hAnchor="text" w:x="6014" w:y="65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年度绩效目标</w:t>
      </w:r>
    </w:p>
    <w:p w14:paraId="0D4620A8">
      <w:pPr>
        <w:framePr w:w="1037" w:wrap="auto" w:vAnchor="margin" w:hAnchor="text" w:x="1660" w:y="700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总体目标</w:t>
      </w:r>
    </w:p>
    <w:p w14:paraId="2392FD4A">
      <w:pPr>
        <w:framePr w:w="3623" w:wrap="auto" w:vAnchor="margin" w:hAnchor="text" w:x="4919" w:y="724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旅游产业发展过程中基本运行费用保障</w:t>
      </w:r>
    </w:p>
    <w:p w14:paraId="6D950F37">
      <w:pPr>
        <w:framePr w:w="1036" w:wrap="auto" w:vAnchor="margin" w:hAnchor="text" w:x="1660" w:y="80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一级指标</w:t>
      </w:r>
    </w:p>
    <w:p w14:paraId="2FF70EFA">
      <w:pPr>
        <w:framePr w:w="1036" w:wrap="auto" w:vAnchor="margin" w:hAnchor="text" w:x="1660" w:y="803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成本指标</w:t>
      </w:r>
    </w:p>
    <w:p w14:paraId="07CFCE22">
      <w:pPr>
        <w:framePr w:w="1036" w:wrap="auto" w:vAnchor="margin" w:hAnchor="text" w:x="3323" w:y="80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二级指标</w:t>
      </w:r>
    </w:p>
    <w:p w14:paraId="0AAA89EC">
      <w:pPr>
        <w:framePr w:w="3822" w:wrap="auto" w:vAnchor="margin" w:hAnchor="text" w:x="4761" w:y="8031"/>
        <w:widowControl w:val="0"/>
        <w:autoSpaceDE w:val="0"/>
        <w:autoSpaceDN w:val="0"/>
        <w:spacing w:before="0" w:after="0" w:line="199" w:lineRule="exact"/>
        <w:ind w:left="1536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三级指标</w:t>
      </w:r>
    </w:p>
    <w:p w14:paraId="12B1889C">
      <w:pPr>
        <w:framePr w:w="3822" w:wrap="auto" w:vAnchor="margin" w:hAnchor="text" w:x="4761" w:y="803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进一步扩大宣传效应，提升旅游品牌形象</w:t>
      </w:r>
    </w:p>
    <w:p w14:paraId="21F121FF">
      <w:pPr>
        <w:framePr w:w="3822" w:wrap="auto" w:vAnchor="margin" w:hAnchor="text" w:x="4761" w:y="803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筹备赴外旅游推介会</w:t>
      </w:r>
    </w:p>
    <w:p w14:paraId="5EC4EDFC">
      <w:pPr>
        <w:framePr w:w="837" w:wrap="auto" w:vAnchor="margin" w:hAnchor="text" w:x="9285" w:y="80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指标值</w:t>
      </w:r>
    </w:p>
    <w:p w14:paraId="434595E8">
      <w:pPr>
        <w:framePr w:w="1434" w:wrap="auto" w:vAnchor="margin" w:hAnchor="text" w:x="3124" w:y="87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社会成本指标</w:t>
      </w:r>
    </w:p>
    <w:p w14:paraId="64368739">
      <w:pPr>
        <w:framePr w:w="1434" w:wrap="auto" w:vAnchor="margin" w:hAnchor="text" w:x="3124" w:y="8751"/>
        <w:widowControl w:val="0"/>
        <w:autoSpaceDE w:val="0"/>
        <w:autoSpaceDN w:val="0"/>
        <w:spacing w:before="521" w:after="0" w:line="199" w:lineRule="exact"/>
        <w:ind w:left="199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数量指标</w:t>
      </w:r>
    </w:p>
    <w:p w14:paraId="32CD324D">
      <w:pPr>
        <w:framePr w:w="1832" w:wrap="auto" w:vAnchor="margin" w:hAnchor="text" w:x="8692" w:y="87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旅游品牌效益明显</w:t>
      </w:r>
    </w:p>
    <w:p w14:paraId="0133DA28">
      <w:pPr>
        <w:framePr w:w="1832" w:wrap="auto" w:vAnchor="margin" w:hAnchor="text" w:x="8692" w:y="875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1"/>
          <w:sz w:val="20"/>
        </w:rPr>
        <w:t>3个</w:t>
      </w:r>
    </w:p>
    <w:p w14:paraId="02E160F3">
      <w:pPr>
        <w:framePr w:w="1036" w:wrap="auto" w:vAnchor="margin" w:hAnchor="text" w:x="1660" w:y="1019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产出指标</w:t>
      </w:r>
    </w:p>
    <w:p w14:paraId="0EAAAE2D">
      <w:pPr>
        <w:framePr w:w="1036" w:wrap="auto" w:vAnchor="margin" w:hAnchor="text" w:x="3323" w:y="1019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质量指标</w:t>
      </w:r>
    </w:p>
    <w:p w14:paraId="77E8F69D">
      <w:pPr>
        <w:framePr w:w="1633" w:wrap="auto" w:vAnchor="margin" w:hAnchor="text" w:x="4761" w:y="1019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活动开展成功率</w:t>
      </w:r>
    </w:p>
    <w:p w14:paraId="2766A21E">
      <w:pPr>
        <w:framePr w:w="841" w:wrap="auto" w:vAnchor="margin" w:hAnchor="text" w:x="8692" w:y="1019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＝100%</w:t>
      </w:r>
    </w:p>
    <w:p w14:paraId="690EBC7B">
      <w:pPr>
        <w:framePr w:w="1036" w:wrap="auto" w:vAnchor="margin" w:hAnchor="text" w:x="3323" w:y="1091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时效指标</w:t>
      </w:r>
    </w:p>
    <w:p w14:paraId="5CEF774C">
      <w:pPr>
        <w:framePr w:w="1633" w:wrap="auto" w:vAnchor="margin" w:hAnchor="text" w:x="4761" w:y="1091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活动举办及时性</w:t>
      </w:r>
    </w:p>
    <w:p w14:paraId="20F6F91D">
      <w:pPr>
        <w:framePr w:w="642" w:wrap="auto" w:vAnchor="margin" w:hAnchor="text" w:x="8692" w:y="1091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100%</w:t>
      </w:r>
    </w:p>
    <w:p w14:paraId="3FB507D8">
      <w:pPr>
        <w:framePr w:w="1434" w:wrap="auto" w:vAnchor="margin" w:hAnchor="text" w:x="3124" w:y="116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经济效益指标</w:t>
      </w:r>
    </w:p>
    <w:p w14:paraId="524E72B1">
      <w:pPr>
        <w:framePr w:w="1434" w:wrap="auto" w:vAnchor="margin" w:hAnchor="text" w:x="3124" w:y="1163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社会效益指标</w:t>
      </w:r>
    </w:p>
    <w:p w14:paraId="47FC4746">
      <w:pPr>
        <w:framePr w:w="1434" w:wrap="auto" w:vAnchor="margin" w:hAnchor="text" w:x="3124" w:y="11631"/>
        <w:widowControl w:val="0"/>
        <w:autoSpaceDE w:val="0"/>
        <w:autoSpaceDN w:val="0"/>
        <w:spacing w:before="521" w:after="0" w:line="199" w:lineRule="exact"/>
        <w:ind w:left="101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满意度指标</w:t>
      </w:r>
    </w:p>
    <w:p w14:paraId="40C96FD9">
      <w:pPr>
        <w:framePr w:w="1832" w:wrap="auto" w:vAnchor="margin" w:hAnchor="text" w:x="4761" w:y="116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吸引游客来县旅游</w:t>
      </w:r>
    </w:p>
    <w:p w14:paraId="6ED70F8A">
      <w:pPr>
        <w:framePr w:w="1832" w:wrap="auto" w:vAnchor="margin" w:hAnchor="text" w:x="8692" w:y="116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显著增长</w:t>
      </w:r>
    </w:p>
    <w:p w14:paraId="07D04C51">
      <w:pPr>
        <w:framePr w:w="1832" w:wrap="auto" w:vAnchor="margin" w:hAnchor="text" w:x="8692" w:y="1163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旅游品牌效益明显</w:t>
      </w:r>
    </w:p>
    <w:p w14:paraId="2C539AD4">
      <w:pPr>
        <w:framePr w:w="1832" w:wrap="auto" w:vAnchor="margin" w:hAnchor="text" w:x="8692" w:y="1163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≥95%</w:t>
      </w:r>
    </w:p>
    <w:p w14:paraId="7F3E1C25">
      <w:pPr>
        <w:framePr w:w="1036" w:wrap="auto" w:vAnchor="margin" w:hAnchor="text" w:x="1660" w:y="1199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效益指标</w:t>
      </w:r>
    </w:p>
    <w:p w14:paraId="20929349">
      <w:pPr>
        <w:framePr w:w="3225" w:wrap="auto" w:vAnchor="margin" w:hAnchor="text" w:x="4761" w:y="123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扩大宣传效应，提升旅游品牌形象</w:t>
      </w:r>
    </w:p>
    <w:p w14:paraId="08717E42">
      <w:pPr>
        <w:framePr w:w="3225" w:wrap="auto" w:vAnchor="margin" w:hAnchor="text" w:x="4761" w:y="12351"/>
        <w:widowControl w:val="0"/>
        <w:autoSpaceDE w:val="0"/>
        <w:autoSpaceDN w:val="0"/>
        <w:spacing w:before="521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游客满意度</w:t>
      </w:r>
    </w:p>
    <w:p w14:paraId="58780DFC">
      <w:pPr>
        <w:framePr w:w="1235" w:wrap="auto" w:vAnchor="margin" w:hAnchor="text" w:x="1559" w:y="1307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满意度指标</w:t>
      </w:r>
    </w:p>
    <w:p w14:paraId="472CA09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1" o:spid="_x0000_s1037" o:spt="75" type="#_x0000_t75" style="position:absolute;left:0pt;margin-left:67.9pt;margin-top:147.4pt;height:529.9pt;width:458.3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42CD1478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B4FDDBD">
      <w:pPr>
        <w:framePr w:w="1968" w:wrap="auto" w:vAnchor="margin" w:hAnchor="text" w:x="1940" w:y="1270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黑体" w:hAnsi="黑体" w:cs="黑体"/>
          <w:color w:val="000000"/>
          <w:spacing w:val="-3"/>
          <w:sz w:val="29"/>
        </w:rPr>
        <w:t>部门公开表11</w:t>
      </w:r>
    </w:p>
    <w:p w14:paraId="55ADCDBE">
      <w:pPr>
        <w:framePr w:w="3796" w:wrap="auto" w:vAnchor="margin" w:hAnchor="text" w:x="4194" w:y="1759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NCOKDJ+FZXBSJ"/>
          <w:color w:val="000000"/>
          <w:spacing w:val="0"/>
          <w:sz w:val="40"/>
        </w:rPr>
      </w:pPr>
      <w:r>
        <w:rPr>
          <w:rFonts w:ascii="NCOKDJ+FZXBSJ" w:hAnsi="NCOKDJ+FZXBSJ" w:cs="NCOKDJ+FZXBSJ"/>
          <w:color w:val="000000"/>
          <w:spacing w:val="-5"/>
          <w:sz w:val="40"/>
        </w:rPr>
        <w:t>项目支出绩效目标表</w:t>
      </w:r>
    </w:p>
    <w:p w14:paraId="7F2A3FF2">
      <w:pPr>
        <w:framePr w:w="1401" w:wrap="auto" w:vAnchor="margin" w:hAnchor="text" w:x="5373" w:y="2448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0"/>
          <w:sz w:val="18"/>
        </w:rPr>
        <w:t>（</w:t>
      </w:r>
      <w:r>
        <w:rPr>
          <w:rFonts w:ascii="宋体"/>
          <w:color w:val="000000"/>
          <w:spacing w:val="-4"/>
          <w:sz w:val="18"/>
        </w:rPr>
        <w:t xml:space="preserve"> </w:t>
      </w:r>
      <w:r>
        <w:rPr>
          <w:rFonts w:ascii="宋体" w:hAnsi="宋体" w:cs="宋体"/>
          <w:color w:val="000000"/>
          <w:spacing w:val="-1"/>
          <w:sz w:val="18"/>
        </w:rPr>
        <w:t>2024年度）</w:t>
      </w:r>
    </w:p>
    <w:p w14:paraId="5B56B8B5">
      <w:pPr>
        <w:framePr w:w="956" w:wrap="auto" w:vAnchor="margin" w:hAnchor="text" w:x="3028" w:y="2914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项目名称</w:t>
      </w:r>
    </w:p>
    <w:p w14:paraId="4F0CB543">
      <w:pPr>
        <w:framePr w:w="2747" w:wrap="auto" w:vAnchor="margin" w:hAnchor="text" w:x="6193" w:y="2914"/>
        <w:widowControl w:val="0"/>
        <w:autoSpaceDE w:val="0"/>
        <w:autoSpaceDN w:val="0"/>
        <w:spacing w:before="0" w:after="0" w:line="179" w:lineRule="exact"/>
        <w:ind w:left="132" w:right="0" w:firstLine="0"/>
        <w:jc w:val="left"/>
        <w:rPr>
          <w:rFonts w:hint="eastAsia" w:ascii="宋体" w:eastAsia="宋体"/>
          <w:color w:val="000000"/>
          <w:spacing w:val="0"/>
          <w:sz w:val="18"/>
          <w:lang w:eastAsia="zh-CN"/>
        </w:rPr>
      </w:pPr>
      <w:r>
        <w:rPr>
          <w:rFonts w:hint="eastAsia" w:ascii="宋体" w:hAnsi="宋体" w:cs="宋体" w:eastAsiaTheme="minorEastAsia"/>
          <w:color w:val="000000"/>
          <w:spacing w:val="-1"/>
          <w:sz w:val="18"/>
          <w:lang w:eastAsia="zh-CN"/>
        </w:rPr>
        <w:t>公共文化资金项目</w:t>
      </w:r>
    </w:p>
    <w:p w14:paraId="38B61563">
      <w:pPr>
        <w:framePr w:w="2033" w:wrap="auto" w:vAnchor="margin" w:hAnchor="text" w:x="4930" w:y="3243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120-石城县文化广电新</w:t>
      </w:r>
    </w:p>
    <w:p w14:paraId="6FF3BCFB">
      <w:pPr>
        <w:framePr w:w="2033" w:wrap="auto" w:vAnchor="margin" w:hAnchor="text" w:x="4930" w:y="3243"/>
        <w:widowControl w:val="0"/>
        <w:autoSpaceDE w:val="0"/>
        <w:autoSpaceDN w:val="0"/>
        <w:spacing w:before="39" w:after="0" w:line="179" w:lineRule="exact"/>
        <w:ind w:left="358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闻出版旅游局</w:t>
      </w:r>
    </w:p>
    <w:p w14:paraId="52A22473">
      <w:pPr>
        <w:framePr w:w="1673" w:wrap="auto" w:vAnchor="margin" w:hAnchor="text" w:x="8473" w:y="3243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石城县文化广电新</w:t>
      </w:r>
    </w:p>
    <w:p w14:paraId="7113879D">
      <w:pPr>
        <w:framePr w:w="1673" w:wrap="auto" w:vAnchor="margin" w:hAnchor="text" w:x="8473" w:y="3243"/>
        <w:widowControl w:val="0"/>
        <w:autoSpaceDE w:val="0"/>
        <w:autoSpaceDN w:val="0"/>
        <w:spacing w:before="39" w:after="0" w:line="179" w:lineRule="exact"/>
        <w:ind w:left="177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闻出版旅游局</w:t>
      </w:r>
    </w:p>
    <w:p w14:paraId="347B52A4">
      <w:pPr>
        <w:framePr w:w="1494" w:wrap="auto" w:vAnchor="margin" w:hAnchor="text" w:x="2761" w:y="335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主管部门及代码</w:t>
      </w:r>
    </w:p>
    <w:p w14:paraId="7C147161">
      <w:pPr>
        <w:framePr w:w="956" w:wrap="auto" w:vAnchor="margin" w:hAnchor="text" w:x="7213" w:y="335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实施单位</w:t>
      </w:r>
    </w:p>
    <w:p w14:paraId="75922484">
      <w:pPr>
        <w:framePr w:w="1583" w:wrap="auto" w:vAnchor="margin" w:hAnchor="text" w:x="8514" w:y="3788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2024年1月至12月</w:t>
      </w:r>
    </w:p>
    <w:p w14:paraId="1CC7A19D">
      <w:pPr>
        <w:framePr w:w="956" w:wrap="auto" w:vAnchor="margin" w:hAnchor="text" w:x="3028" w:y="4006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项目属性</w:t>
      </w:r>
    </w:p>
    <w:p w14:paraId="402305ED">
      <w:pPr>
        <w:framePr w:w="1315" w:wrap="auto" w:vAnchor="margin" w:hAnchor="text" w:x="7035" w:y="4006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项目日期范围</w:t>
      </w:r>
    </w:p>
    <w:p w14:paraId="3FE62FE8">
      <w:pPr>
        <w:framePr w:w="1494" w:wrap="auto" w:vAnchor="margin" w:hAnchor="text" w:x="5200" w:y="4661"/>
        <w:widowControl w:val="0"/>
        <w:autoSpaceDE w:val="0"/>
        <w:autoSpaceDN w:val="0"/>
        <w:spacing w:before="0" w:after="0" w:line="179" w:lineRule="exact"/>
        <w:ind w:left="132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年度资金总额</w:t>
      </w:r>
    </w:p>
    <w:p w14:paraId="367DD989">
      <w:pPr>
        <w:framePr w:w="1494" w:wrap="auto" w:vAnchor="margin" w:hAnchor="text" w:x="5200" w:y="4661"/>
        <w:widowControl w:val="0"/>
        <w:autoSpaceDE w:val="0"/>
        <w:autoSpaceDN w:val="0"/>
        <w:spacing w:before="25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2"/>
          <w:sz w:val="18"/>
        </w:rPr>
        <w:t>其中：财政拨款</w:t>
      </w:r>
    </w:p>
    <w:p w14:paraId="6E088809">
      <w:pPr>
        <w:framePr w:w="1494" w:wrap="auto" w:vAnchor="margin" w:hAnchor="text" w:x="5200" w:y="4661"/>
        <w:widowControl w:val="0"/>
        <w:autoSpaceDE w:val="0"/>
        <w:autoSpaceDN w:val="0"/>
        <w:spacing w:before="258" w:after="0" w:line="179" w:lineRule="exact"/>
        <w:ind w:left="266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其他资金</w:t>
      </w:r>
    </w:p>
    <w:p w14:paraId="151117F1">
      <w:pPr>
        <w:framePr w:w="693" w:wrap="auto" w:vAnchor="margin" w:hAnchor="text" w:x="8164" w:y="466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15.32</w:t>
      </w:r>
    </w:p>
    <w:p w14:paraId="6C5E1519">
      <w:pPr>
        <w:framePr w:w="693" w:wrap="auto" w:vAnchor="margin" w:hAnchor="text" w:x="8164" w:y="4661"/>
        <w:widowControl w:val="0"/>
        <w:autoSpaceDE w:val="0"/>
        <w:autoSpaceDN w:val="0"/>
        <w:spacing w:before="25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/>
          <w:color w:val="000000"/>
          <w:spacing w:val="1"/>
          <w:sz w:val="18"/>
        </w:rPr>
        <w:t>15.32</w:t>
      </w:r>
    </w:p>
    <w:p w14:paraId="01A8D62E">
      <w:pPr>
        <w:framePr w:w="956" w:wrap="auto" w:vAnchor="margin" w:hAnchor="text" w:x="3028" w:y="4988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项目资金</w:t>
      </w:r>
    </w:p>
    <w:p w14:paraId="2258CB77">
      <w:pPr>
        <w:framePr w:w="956" w:wrap="auto" w:vAnchor="margin" w:hAnchor="text" w:x="3028" w:y="4988"/>
        <w:widowControl w:val="0"/>
        <w:autoSpaceDE w:val="0"/>
        <w:autoSpaceDN w:val="0"/>
        <w:spacing w:before="42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3"/>
          <w:sz w:val="18"/>
        </w:rPr>
        <w:t>（万元）</w:t>
      </w:r>
    </w:p>
    <w:p w14:paraId="3DD2C374">
      <w:pPr>
        <w:framePr w:w="1315" w:wrap="auto" w:vAnchor="margin" w:hAnchor="text" w:x="6008" w:y="5972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年度绩效目标</w:t>
      </w:r>
    </w:p>
    <w:p w14:paraId="635FF23E">
      <w:pPr>
        <w:framePr w:w="956" w:wrap="auto" w:vAnchor="margin" w:hAnchor="text" w:x="2132" w:y="6348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2"/>
          <w:sz w:val="18"/>
        </w:rPr>
        <w:t>总体目标</w:t>
      </w:r>
    </w:p>
    <w:p w14:paraId="31A6AE7F">
      <w:pPr>
        <w:framePr w:w="7046" w:wrap="auto" w:vAnchor="margin" w:hAnchor="text" w:x="3172" w:y="6346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全县图书馆、文化馆(站)、博物馆健全与其职能相适应的基本文化服务项目并免费向群</w:t>
      </w:r>
    </w:p>
    <w:p w14:paraId="47B9B510">
      <w:pPr>
        <w:framePr w:w="7046" w:wrap="auto" w:vAnchor="margin" w:hAnchor="text" w:x="3172" w:y="6346"/>
        <w:widowControl w:val="0"/>
        <w:autoSpaceDE w:val="0"/>
        <w:autoSpaceDN w:val="0"/>
        <w:spacing w:before="4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3"/>
          <w:sz w:val="18"/>
        </w:rPr>
        <w:t>众提供，公共空间设施场地免费开放。所有免费开放场馆实现规章制度健全，服务内容</w:t>
      </w:r>
    </w:p>
    <w:p w14:paraId="4FEAAA9A">
      <w:pPr>
        <w:framePr w:w="7046" w:wrap="auto" w:vAnchor="margin" w:hAnchor="text" w:x="3172" w:y="6346"/>
        <w:widowControl w:val="0"/>
        <w:autoSpaceDE w:val="0"/>
        <w:autoSpaceDN w:val="0"/>
        <w:spacing w:before="42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3"/>
          <w:sz w:val="18"/>
        </w:rPr>
        <w:t>明确，保障机制完善，设施利用率明显提高，形成一批具有特色的公共文化服务品牌。</w:t>
      </w:r>
    </w:p>
    <w:p w14:paraId="44CE85A4">
      <w:pPr>
        <w:framePr w:w="956" w:wrap="auto" w:vAnchor="margin" w:hAnchor="text" w:x="2132" w:y="726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一级指标</w:t>
      </w:r>
    </w:p>
    <w:p w14:paraId="37E91CED">
      <w:pPr>
        <w:framePr w:w="956" w:wrap="auto" w:vAnchor="margin" w:hAnchor="text" w:x="2132" w:y="7261"/>
        <w:widowControl w:val="0"/>
        <w:autoSpaceDE w:val="0"/>
        <w:autoSpaceDN w:val="0"/>
        <w:spacing w:before="414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成本指标</w:t>
      </w:r>
    </w:p>
    <w:p w14:paraId="4072731D">
      <w:pPr>
        <w:framePr w:w="956" w:wrap="auto" w:vAnchor="margin" w:hAnchor="text" w:x="3616" w:y="726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二级指标</w:t>
      </w:r>
    </w:p>
    <w:p w14:paraId="73A23E8C">
      <w:pPr>
        <w:framePr w:w="956" w:wrap="auto" w:vAnchor="margin" w:hAnchor="text" w:x="6258" w:y="726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三级指标</w:t>
      </w:r>
    </w:p>
    <w:p w14:paraId="2DB00611">
      <w:pPr>
        <w:framePr w:w="777" w:wrap="auto" w:vAnchor="margin" w:hAnchor="text" w:x="8918" w:y="726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指标值</w:t>
      </w:r>
    </w:p>
    <w:p w14:paraId="6ABD81E6">
      <w:pPr>
        <w:framePr w:w="1315" w:wrap="auto" w:vAnchor="margin" w:hAnchor="text" w:x="3438" w:y="7853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经济成本指标</w:t>
      </w:r>
    </w:p>
    <w:p w14:paraId="3872F92D">
      <w:pPr>
        <w:framePr w:w="1852" w:wrap="auto" w:vAnchor="margin" w:hAnchor="text" w:x="4892" w:y="7853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项目资金预算执行率</w:t>
      </w:r>
    </w:p>
    <w:p w14:paraId="10005A70">
      <w:pPr>
        <w:framePr w:w="689" w:wrap="auto" w:vAnchor="margin" w:hAnchor="text" w:x="8389" w:y="7853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0"/>
          <w:sz w:val="18"/>
        </w:rPr>
        <w:t>≥70%</w:t>
      </w:r>
    </w:p>
    <w:p w14:paraId="6D9EBA18">
      <w:pPr>
        <w:framePr w:w="689" w:wrap="auto" w:vAnchor="margin" w:hAnchor="text" w:x="8389" w:y="7853"/>
        <w:widowControl w:val="0"/>
        <w:autoSpaceDE w:val="0"/>
        <w:autoSpaceDN w:val="0"/>
        <w:spacing w:before="36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＝3个</w:t>
      </w:r>
    </w:p>
    <w:p w14:paraId="5D656D8E">
      <w:pPr>
        <w:framePr w:w="3285" w:wrap="auto" w:vAnchor="margin" w:hAnchor="text" w:x="4892" w:y="840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2"/>
          <w:sz w:val="18"/>
        </w:rPr>
        <w:t>图书馆、文化馆、博物馆免费开放数量</w:t>
      </w:r>
    </w:p>
    <w:p w14:paraId="066774FC">
      <w:pPr>
        <w:framePr w:w="3285" w:wrap="auto" w:vAnchor="margin" w:hAnchor="text" w:x="4892" w:y="8401"/>
        <w:widowControl w:val="0"/>
        <w:autoSpaceDE w:val="0"/>
        <w:autoSpaceDN w:val="0"/>
        <w:spacing w:before="37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三馆每周开放时间</w:t>
      </w:r>
    </w:p>
    <w:p w14:paraId="73994C9B">
      <w:pPr>
        <w:framePr w:w="956" w:wrap="auto" w:vAnchor="margin" w:hAnchor="text" w:x="3616" w:y="8674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数量指标</w:t>
      </w:r>
    </w:p>
    <w:p w14:paraId="5B9AA80E">
      <w:pPr>
        <w:framePr w:w="956" w:wrap="auto" w:vAnchor="margin" w:hAnchor="text" w:x="3616" w:y="8674"/>
        <w:widowControl w:val="0"/>
        <w:autoSpaceDE w:val="0"/>
        <w:autoSpaceDN w:val="0"/>
        <w:spacing w:before="916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质量指标</w:t>
      </w:r>
    </w:p>
    <w:p w14:paraId="2376D15E">
      <w:pPr>
        <w:framePr w:w="956" w:wrap="auto" w:vAnchor="margin" w:hAnchor="text" w:x="8389" w:y="8950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≥56小时</w:t>
      </w:r>
    </w:p>
    <w:p w14:paraId="57321549">
      <w:pPr>
        <w:framePr w:w="956" w:wrap="auto" w:vAnchor="margin" w:hAnchor="text" w:x="8389" w:y="8950"/>
        <w:widowControl w:val="0"/>
        <w:autoSpaceDE w:val="0"/>
        <w:autoSpaceDN w:val="0"/>
        <w:spacing w:before="366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及时处理</w:t>
      </w:r>
    </w:p>
    <w:p w14:paraId="129F95F3">
      <w:pPr>
        <w:framePr w:w="956" w:wrap="auto" w:vAnchor="margin" w:hAnchor="text" w:x="8389" w:y="8950"/>
        <w:widowControl w:val="0"/>
        <w:autoSpaceDE w:val="0"/>
        <w:autoSpaceDN w:val="0"/>
        <w:spacing w:before="36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0"/>
          <w:sz w:val="18"/>
        </w:rPr>
        <w:t>≥95%</w:t>
      </w:r>
    </w:p>
    <w:p w14:paraId="69389E76">
      <w:pPr>
        <w:framePr w:w="1673" w:wrap="auto" w:vAnchor="margin" w:hAnchor="text" w:x="4892" w:y="9494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文献加工处理时限</w:t>
      </w:r>
    </w:p>
    <w:p w14:paraId="11223750">
      <w:pPr>
        <w:framePr w:w="956" w:wrap="auto" w:vAnchor="margin" w:hAnchor="text" w:x="2132" w:y="10045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产出指标</w:t>
      </w:r>
    </w:p>
    <w:p w14:paraId="720DC57E">
      <w:pPr>
        <w:framePr w:w="2927" w:wrap="auto" w:vAnchor="margin" w:hAnchor="text" w:x="4892" w:y="10042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三馆公共空间设施场地免费开放度</w:t>
      </w:r>
    </w:p>
    <w:p w14:paraId="32E116DF">
      <w:pPr>
        <w:framePr w:w="2927" w:wrap="auto" w:vAnchor="margin" w:hAnchor="text" w:x="4892" w:y="10042"/>
        <w:widowControl w:val="0"/>
        <w:autoSpaceDE w:val="0"/>
        <w:autoSpaceDN w:val="0"/>
        <w:spacing w:before="36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经费支出时效性</w:t>
      </w:r>
    </w:p>
    <w:p w14:paraId="6F6BFF8E">
      <w:pPr>
        <w:framePr w:w="1673" w:wrap="auto" w:vAnchor="margin" w:hAnchor="text" w:x="8389" w:y="1048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按照财经法规制度</w:t>
      </w:r>
    </w:p>
    <w:p w14:paraId="088712A8">
      <w:pPr>
        <w:framePr w:w="1673" w:wrap="auto" w:vAnchor="margin" w:hAnchor="text" w:x="8389" w:y="10481"/>
        <w:widowControl w:val="0"/>
        <w:autoSpaceDE w:val="0"/>
        <w:autoSpaceDN w:val="0"/>
        <w:spacing w:before="39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执行</w:t>
      </w:r>
    </w:p>
    <w:p w14:paraId="62A352A8">
      <w:pPr>
        <w:framePr w:w="956" w:wrap="auto" w:vAnchor="margin" w:hAnchor="text" w:x="3616" w:y="11137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时效指标</w:t>
      </w:r>
    </w:p>
    <w:p w14:paraId="634490E4">
      <w:pPr>
        <w:framePr w:w="1494" w:wrap="auto" w:vAnchor="margin" w:hAnchor="text" w:x="4892" w:y="11137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年读者活动次数</w:t>
      </w:r>
    </w:p>
    <w:p w14:paraId="19885397">
      <w:pPr>
        <w:framePr w:w="777" w:wrap="auto" w:vAnchor="margin" w:hAnchor="text" w:x="8389" w:y="11137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≥25次</w:t>
      </w:r>
    </w:p>
    <w:p w14:paraId="2B1F7B4C">
      <w:pPr>
        <w:framePr w:w="2389" w:wrap="auto" w:vAnchor="margin" w:hAnchor="text" w:x="4892" w:y="11686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2"/>
          <w:sz w:val="18"/>
        </w:rPr>
        <w:t>图书馆午间、夜间开放时间</w:t>
      </w:r>
    </w:p>
    <w:p w14:paraId="49AF3B29">
      <w:pPr>
        <w:framePr w:w="956" w:wrap="auto" w:vAnchor="margin" w:hAnchor="text" w:x="8389" w:y="11686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正常开放</w:t>
      </w:r>
    </w:p>
    <w:p w14:paraId="70C44883">
      <w:pPr>
        <w:framePr w:w="956" w:wrap="auto" w:vAnchor="margin" w:hAnchor="text" w:x="8389" w:y="11686"/>
        <w:widowControl w:val="0"/>
        <w:autoSpaceDE w:val="0"/>
        <w:autoSpaceDN w:val="0"/>
        <w:spacing w:before="36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繁荣发展</w:t>
      </w:r>
    </w:p>
    <w:p w14:paraId="077E04D3">
      <w:pPr>
        <w:framePr w:w="956" w:wrap="auto" w:vAnchor="margin" w:hAnchor="text" w:x="8389" w:y="11686"/>
        <w:widowControl w:val="0"/>
        <w:autoSpaceDE w:val="0"/>
        <w:autoSpaceDN w:val="0"/>
        <w:spacing w:before="366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≥3个</w:t>
      </w:r>
    </w:p>
    <w:p w14:paraId="6C2FD62D">
      <w:pPr>
        <w:framePr w:w="3643" w:wrap="auto" w:vAnchor="margin" w:hAnchor="text" w:x="4892" w:y="12123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2"/>
          <w:sz w:val="18"/>
        </w:rPr>
        <w:t>参与社会教育、传递科学知识、开发智力资</w:t>
      </w:r>
    </w:p>
    <w:p w14:paraId="45A2C8C6">
      <w:pPr>
        <w:framePr w:w="3643" w:wrap="auto" w:vAnchor="margin" w:hAnchor="text" w:x="4892" w:y="12123"/>
        <w:widowControl w:val="0"/>
        <w:autoSpaceDE w:val="0"/>
        <w:autoSpaceDN w:val="0"/>
        <w:spacing w:before="42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源、提供文化娱乐</w:t>
      </w:r>
    </w:p>
    <w:p w14:paraId="59A8C449">
      <w:pPr>
        <w:framePr w:w="1315" w:wrap="auto" w:vAnchor="margin" w:hAnchor="text" w:x="3438" w:y="12504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经济效益指标</w:t>
      </w:r>
    </w:p>
    <w:p w14:paraId="0B2AE61D">
      <w:pPr>
        <w:framePr w:w="1315" w:wrap="auto" w:vAnchor="margin" w:hAnchor="text" w:x="3438" w:y="12504"/>
        <w:widowControl w:val="0"/>
        <w:autoSpaceDE w:val="0"/>
        <w:autoSpaceDN w:val="0"/>
        <w:spacing w:before="1189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社会效益指标</w:t>
      </w:r>
    </w:p>
    <w:p w14:paraId="3E568FF0">
      <w:pPr>
        <w:framePr w:w="2927" w:wrap="auto" w:vAnchor="margin" w:hAnchor="text" w:x="4892" w:y="12778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提升博物馆藏文物征集种类和数量</w:t>
      </w:r>
    </w:p>
    <w:p w14:paraId="7D55EB8C">
      <w:pPr>
        <w:framePr w:w="2927" w:wrap="auto" w:vAnchor="margin" w:hAnchor="text" w:x="4892" w:y="12778"/>
        <w:widowControl w:val="0"/>
        <w:autoSpaceDE w:val="0"/>
        <w:autoSpaceDN w:val="0"/>
        <w:spacing w:before="36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群众文化素质</w:t>
      </w:r>
    </w:p>
    <w:p w14:paraId="0EE7A2A1">
      <w:pPr>
        <w:framePr w:w="956" w:wrap="auto" w:vAnchor="margin" w:hAnchor="text" w:x="8389" w:y="13325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逐年提高</w:t>
      </w:r>
    </w:p>
    <w:p w14:paraId="0A34E64B">
      <w:pPr>
        <w:framePr w:w="956" w:wrap="auto" w:vAnchor="margin" w:hAnchor="text" w:x="8389" w:y="13325"/>
        <w:widowControl w:val="0"/>
        <w:autoSpaceDE w:val="0"/>
        <w:autoSpaceDN w:val="0"/>
        <w:spacing w:before="36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效果显著</w:t>
      </w:r>
    </w:p>
    <w:p w14:paraId="574EEA0A">
      <w:pPr>
        <w:framePr w:w="956" w:wrap="auto" w:vAnchor="margin" w:hAnchor="text" w:x="8389" w:y="13325"/>
        <w:widowControl w:val="0"/>
        <w:autoSpaceDE w:val="0"/>
        <w:autoSpaceDN w:val="0"/>
        <w:spacing w:before="368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0"/>
          <w:sz w:val="18"/>
        </w:rPr>
        <w:t>≥10%</w:t>
      </w:r>
    </w:p>
    <w:p w14:paraId="0B6D6632">
      <w:pPr>
        <w:framePr w:w="956" w:wrap="auto" w:vAnchor="margin" w:hAnchor="text" w:x="2132" w:y="13601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效益指标</w:t>
      </w:r>
    </w:p>
    <w:p w14:paraId="437903D4">
      <w:pPr>
        <w:framePr w:w="3643" w:wrap="auto" w:vAnchor="margin" w:hAnchor="text" w:x="4892" w:y="13765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2"/>
          <w:sz w:val="18"/>
        </w:rPr>
        <w:t>保证三馆正常运转，为群众提供更好的公共</w:t>
      </w:r>
    </w:p>
    <w:p w14:paraId="6F9F50FB">
      <w:pPr>
        <w:framePr w:w="3643" w:wrap="auto" w:vAnchor="margin" w:hAnchor="text" w:x="4892" w:y="13765"/>
        <w:widowControl w:val="0"/>
        <w:autoSpaceDE w:val="0"/>
        <w:autoSpaceDN w:val="0"/>
        <w:spacing w:before="39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文化服务</w:t>
      </w:r>
    </w:p>
    <w:p w14:paraId="5AF71544">
      <w:pPr>
        <w:framePr w:w="1852" w:wrap="auto" w:vAnchor="margin" w:hAnchor="text" w:x="4892" w:y="14420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全年全民读书增长率</w:t>
      </w:r>
    </w:p>
    <w:p w14:paraId="4B22C5F1">
      <w:pPr>
        <w:framePr w:w="1315" w:wrap="auto" w:vAnchor="margin" w:hAnchor="text" w:x="3438" w:y="14969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生态效益指标</w:t>
      </w:r>
    </w:p>
    <w:p w14:paraId="22F8926B">
      <w:pPr>
        <w:framePr w:w="1315" w:wrap="auto" w:vAnchor="margin" w:hAnchor="text" w:x="3438" w:y="14969"/>
        <w:widowControl w:val="0"/>
        <w:autoSpaceDE w:val="0"/>
        <w:autoSpaceDN w:val="0"/>
        <w:spacing w:before="368" w:after="0" w:line="179" w:lineRule="exact"/>
        <w:ind w:left="89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满意度指标</w:t>
      </w:r>
    </w:p>
    <w:p w14:paraId="1A03954E">
      <w:pPr>
        <w:framePr w:w="3106" w:wrap="auto" w:vAnchor="margin" w:hAnchor="text" w:x="4892" w:y="14969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群众对国家基本公共文化服务满意度</w:t>
      </w:r>
    </w:p>
    <w:p w14:paraId="1C1153F7">
      <w:pPr>
        <w:framePr w:w="689" w:wrap="auto" w:vAnchor="margin" w:hAnchor="text" w:x="8389" w:y="14969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0"/>
          <w:sz w:val="18"/>
        </w:rPr>
        <w:t>≥95%</w:t>
      </w:r>
    </w:p>
    <w:p w14:paraId="227EA2A6">
      <w:pPr>
        <w:framePr w:w="1136" w:wrap="auto" w:vAnchor="margin" w:hAnchor="text" w:x="2043" w:y="15516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满意度指标</w:t>
      </w:r>
    </w:p>
    <w:p w14:paraId="13FD215A">
      <w:pPr>
        <w:framePr w:w="4186" w:wrap="auto" w:vAnchor="margin" w:hAnchor="text" w:x="4892" w:y="15516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宋体"/>
          <w:color w:val="000000"/>
          <w:spacing w:val="0"/>
          <w:sz w:val="18"/>
        </w:rPr>
      </w:pPr>
      <w:r>
        <w:rPr>
          <w:rFonts w:ascii="宋体" w:hAnsi="宋体" w:cs="宋体"/>
          <w:color w:val="000000"/>
          <w:spacing w:val="-1"/>
          <w:sz w:val="18"/>
        </w:rPr>
        <w:t>群众对公共文化场所免费开放服务满意度</w:t>
      </w:r>
      <w:r>
        <w:rPr>
          <w:rFonts w:ascii="宋体"/>
          <w:color w:val="000000"/>
          <w:spacing w:val="183"/>
          <w:sz w:val="18"/>
        </w:rPr>
        <w:t xml:space="preserve"> </w:t>
      </w:r>
      <w:r>
        <w:rPr>
          <w:rFonts w:ascii="宋体" w:hAnsi="宋体" w:cs="宋体"/>
          <w:color w:val="000000"/>
          <w:spacing w:val="0"/>
          <w:sz w:val="18"/>
        </w:rPr>
        <w:t>≥95%</w:t>
      </w:r>
    </w:p>
    <w:p w14:paraId="7918EF2B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2" o:spid="_x0000_s1038" o:spt="75" type="#_x0000_t75" style="position:absolute;left:0pt;margin-left:92.85pt;margin-top:136.85pt;height:657.95pt;width:408.4pt;mso-position-horizontal-relative:page;mso-position-vertical-relative:page;z-index:-251657216;mso-width-relative:page;mso-height-relative:page;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3E006204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12E7E939">
      <w:pPr>
        <w:framePr w:w="2169" w:wrap="auto" w:vAnchor="margin" w:hAnchor="text" w:x="1444" w:y="129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2"/>
          <w:sz w:val="32"/>
        </w:rPr>
        <w:t>部门公开表11</w:t>
      </w:r>
    </w:p>
    <w:p w14:paraId="0B8B9873">
      <w:pPr>
        <w:framePr w:w="4191" w:wrap="auto" w:vAnchor="margin" w:hAnchor="text" w:x="3976" w:y="184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NCOKDJ+FZXBSJ"/>
          <w:color w:val="000000"/>
          <w:spacing w:val="0"/>
          <w:sz w:val="44"/>
        </w:rPr>
      </w:pPr>
      <w:r>
        <w:rPr>
          <w:rFonts w:ascii="NCOKDJ+FZXBSJ" w:hAnsi="NCOKDJ+FZXBSJ" w:cs="NCOKDJ+FZXBSJ"/>
          <w:color w:val="000000"/>
          <w:spacing w:val="-1"/>
          <w:sz w:val="44"/>
        </w:rPr>
        <w:t>项目支出绩效目标表</w:t>
      </w:r>
    </w:p>
    <w:p w14:paraId="2E5D39B2">
      <w:pPr>
        <w:framePr w:w="1540" w:wrap="auto" w:vAnchor="margin" w:hAnchor="text" w:x="5301" w:y="261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（</w:t>
      </w:r>
      <w:r>
        <w:rPr>
          <w:rFonts w:ascii="宋体"/>
          <w:color w:val="000000"/>
          <w:spacing w:val="0"/>
          <w:sz w:val="20"/>
        </w:rPr>
        <w:t xml:space="preserve"> </w:t>
      </w:r>
      <w:r>
        <w:rPr>
          <w:rFonts w:ascii="宋体" w:hAnsi="宋体" w:cs="宋体"/>
          <w:color w:val="000000"/>
          <w:spacing w:val="0"/>
          <w:sz w:val="20"/>
        </w:rPr>
        <w:t>2024年度）</w:t>
      </w:r>
    </w:p>
    <w:p w14:paraId="1C56D385">
      <w:pPr>
        <w:framePr w:w="1036" w:wrap="auto" w:vAnchor="margin" w:hAnchor="text" w:x="2663" w:y="31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项目名称</w:t>
      </w:r>
    </w:p>
    <w:p w14:paraId="030D51EC">
      <w:pPr>
        <w:framePr w:w="3026" w:wrap="auto" w:vAnchor="margin" w:hAnchor="text" w:x="6225" w:y="31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hint="eastAsia" w:ascii="宋体" w:eastAsia="宋体"/>
          <w:color w:val="000000"/>
          <w:spacing w:val="0"/>
          <w:sz w:val="20"/>
          <w:lang w:eastAsia="zh-CN"/>
        </w:rPr>
      </w:pPr>
      <w:r>
        <w:rPr>
          <w:rFonts w:hint="eastAsia" w:ascii="宋体"/>
          <w:color w:val="000000"/>
          <w:spacing w:val="0"/>
          <w:sz w:val="20"/>
          <w:lang w:eastAsia="zh-CN"/>
        </w:rPr>
        <w:t>免费开放资金项目</w:t>
      </w:r>
    </w:p>
    <w:p w14:paraId="321C05C0">
      <w:pPr>
        <w:framePr w:w="2235" w:wrap="auto" w:vAnchor="margin" w:hAnchor="text" w:x="4804" w:y="350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120-石城县文化广电新</w:t>
      </w:r>
    </w:p>
    <w:p w14:paraId="506EB686">
      <w:pPr>
        <w:framePr w:w="2235" w:wrap="auto" w:vAnchor="margin" w:hAnchor="text" w:x="4804" w:y="3507"/>
        <w:widowControl w:val="0"/>
        <w:autoSpaceDE w:val="0"/>
        <w:autoSpaceDN w:val="0"/>
        <w:spacing w:before="48" w:after="0" w:line="199" w:lineRule="exact"/>
        <w:ind w:left="401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闻出版旅游局</w:t>
      </w:r>
    </w:p>
    <w:p w14:paraId="3A377C1B">
      <w:pPr>
        <w:framePr w:w="1832" w:wrap="auto" w:vAnchor="margin" w:hAnchor="text" w:x="8788" w:y="350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石城县文化广电新</w:t>
      </w:r>
    </w:p>
    <w:p w14:paraId="04904216">
      <w:pPr>
        <w:framePr w:w="1832" w:wrap="auto" w:vAnchor="margin" w:hAnchor="text" w:x="8788" w:y="3507"/>
        <w:widowControl w:val="0"/>
        <w:autoSpaceDE w:val="0"/>
        <w:autoSpaceDN w:val="0"/>
        <w:spacing w:before="48" w:after="0" w:line="199" w:lineRule="exact"/>
        <w:ind w:left="199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闻出版旅游局</w:t>
      </w:r>
    </w:p>
    <w:p w14:paraId="6E3B792B">
      <w:pPr>
        <w:framePr w:w="1633" w:wrap="auto" w:vAnchor="margin" w:hAnchor="text" w:x="2366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主管部门及代码</w:t>
      </w:r>
    </w:p>
    <w:p w14:paraId="2B351DB8">
      <w:pPr>
        <w:framePr w:w="1036" w:wrap="auto" w:vAnchor="margin" w:hAnchor="text" w:x="7370" w:y="36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实施单位</w:t>
      </w:r>
    </w:p>
    <w:p w14:paraId="3BD64C4E">
      <w:pPr>
        <w:framePr w:w="1742" w:wrap="auto" w:vAnchor="margin" w:hAnchor="text" w:x="8831" w:y="41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2024年1月至12月</w:t>
      </w:r>
    </w:p>
    <w:p w14:paraId="7DF6BCB5">
      <w:pPr>
        <w:framePr w:w="1036" w:wrap="auto" w:vAnchor="margin" w:hAnchor="text" w:x="2663" w:y="436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项目属性</w:t>
      </w:r>
    </w:p>
    <w:p w14:paraId="509E2F31">
      <w:pPr>
        <w:framePr w:w="1434" w:wrap="auto" w:vAnchor="margin" w:hAnchor="text" w:x="7170" w:y="436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项目日期范围</w:t>
      </w:r>
    </w:p>
    <w:p w14:paraId="076E52CD">
      <w:pPr>
        <w:framePr w:w="1634" w:wrap="auto" w:vAnchor="margin" w:hAnchor="text" w:x="5104" w:y="5105"/>
        <w:widowControl w:val="0"/>
        <w:autoSpaceDE w:val="0"/>
        <w:autoSpaceDN w:val="0"/>
        <w:spacing w:before="0" w:after="0" w:line="199" w:lineRule="exact"/>
        <w:ind w:left="151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年度资金总额</w:t>
      </w:r>
    </w:p>
    <w:p w14:paraId="02ED1D4A">
      <w:pPr>
        <w:framePr w:w="1634" w:wrap="auto" w:vAnchor="margin" w:hAnchor="text" w:x="5104" w:y="5105"/>
        <w:widowControl w:val="0"/>
        <w:autoSpaceDE w:val="0"/>
        <w:autoSpaceDN w:val="0"/>
        <w:spacing w:before="29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其中：财政拨款</w:t>
      </w:r>
    </w:p>
    <w:p w14:paraId="614C236A">
      <w:pPr>
        <w:framePr w:w="1634" w:wrap="auto" w:vAnchor="margin" w:hAnchor="text" w:x="5104" w:y="5105"/>
        <w:widowControl w:val="0"/>
        <w:autoSpaceDE w:val="0"/>
        <w:autoSpaceDN w:val="0"/>
        <w:spacing w:before="293" w:after="0" w:line="199" w:lineRule="exact"/>
        <w:ind w:left="30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其他资金</w:t>
      </w:r>
    </w:p>
    <w:p w14:paraId="6631BB0B">
      <w:pPr>
        <w:framePr w:w="844" w:wrap="auto" w:vAnchor="margin" w:hAnchor="text" w:x="8387" w:y="510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116.69</w:t>
      </w:r>
    </w:p>
    <w:p w14:paraId="0BA204F2">
      <w:pPr>
        <w:framePr w:w="844" w:wrap="auto" w:vAnchor="margin" w:hAnchor="text" w:x="8387" w:y="5105"/>
        <w:widowControl w:val="0"/>
        <w:autoSpaceDE w:val="0"/>
        <w:autoSpaceDN w:val="0"/>
        <w:spacing w:before="293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/>
          <w:color w:val="000000"/>
          <w:spacing w:val="1"/>
          <w:sz w:val="20"/>
        </w:rPr>
        <w:t>116.69</w:t>
      </w:r>
    </w:p>
    <w:p w14:paraId="46B8D9D5">
      <w:pPr>
        <w:framePr w:w="1037" w:wrap="auto" w:vAnchor="margin" w:hAnchor="text" w:x="2663" w:y="547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项目资金</w:t>
      </w:r>
    </w:p>
    <w:p w14:paraId="63E9E0BB">
      <w:pPr>
        <w:framePr w:w="1037" w:wrap="auto" w:vAnchor="margin" w:hAnchor="text" w:x="2663" w:y="5475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（万元）</w:t>
      </w:r>
    </w:p>
    <w:p w14:paraId="40C9DECF">
      <w:pPr>
        <w:framePr w:w="1434" w:wrap="auto" w:vAnchor="margin" w:hAnchor="text" w:x="6014" w:y="658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年度绩效目标</w:t>
      </w:r>
    </w:p>
    <w:p w14:paraId="16EBB6BA">
      <w:pPr>
        <w:framePr w:w="7906" w:wrap="auto" w:vAnchor="margin" w:hAnchor="text" w:x="2747" w:y="697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目标1：全县图书馆、文化馆(站)、博物馆健全与其职能相适应的基本文化服务项目并免</w:t>
      </w:r>
    </w:p>
    <w:p w14:paraId="62885C89">
      <w:pPr>
        <w:framePr w:w="7906" w:wrap="auto" w:vAnchor="margin" w:hAnchor="text" w:x="2747" w:y="6979"/>
        <w:widowControl w:val="0"/>
        <w:autoSpaceDE w:val="0"/>
        <w:autoSpaceDN w:val="0"/>
        <w:spacing w:before="49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费向群众提供，公共空间设施场地免费开放。所有免费开放场馆实现规章制度健全，服</w:t>
      </w:r>
    </w:p>
    <w:p w14:paraId="14A4D3DB">
      <w:pPr>
        <w:framePr w:w="7906" w:wrap="auto" w:vAnchor="margin" w:hAnchor="text" w:x="2747" w:y="6979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务内容明确，保障机制完善，设施利用率明显提高，形成一批具有特色的公共文化服务</w:t>
      </w:r>
    </w:p>
    <w:p w14:paraId="68277E66">
      <w:pPr>
        <w:framePr w:w="7906" w:wrap="auto" w:vAnchor="margin" w:hAnchor="text" w:x="2747" w:y="6979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品牌。</w:t>
      </w:r>
      <w:r>
        <w:rPr>
          <w:rFonts w:ascii="宋体"/>
          <w:color w:val="000000"/>
          <w:spacing w:val="1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目标2：按时足额保障村居文化活动室管理员工资补助发放，保障老电影放映员</w:t>
      </w:r>
    </w:p>
    <w:p w14:paraId="6055E891">
      <w:pPr>
        <w:framePr w:w="7906" w:wrap="auto" w:vAnchor="margin" w:hAnchor="text" w:x="2747" w:y="6979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生活补助发放。</w:t>
      </w:r>
      <w:r>
        <w:rPr>
          <w:rFonts w:ascii="宋体"/>
          <w:color w:val="000000"/>
          <w:spacing w:val="1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目标3：按月按标准支付临聘人员工资，确保保人员队伍稳定。</w:t>
      </w:r>
      <w:r>
        <w:rPr>
          <w:rFonts w:ascii="宋体"/>
          <w:color w:val="000000"/>
          <w:spacing w:val="1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目标</w:t>
      </w:r>
    </w:p>
    <w:p w14:paraId="397D1CFE">
      <w:pPr>
        <w:framePr w:w="7906" w:wrap="auto" w:vAnchor="margin" w:hAnchor="text" w:x="2747" w:y="6979"/>
        <w:widowControl w:val="0"/>
        <w:autoSpaceDE w:val="0"/>
        <w:autoSpaceDN w:val="0"/>
        <w:spacing w:before="4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4：保障博物馆的各项支出，按时足额缴纳水、电、垃圾清运等费用，做好馆内藏品的卫</w:t>
      </w:r>
    </w:p>
    <w:p w14:paraId="1450244F">
      <w:pPr>
        <w:framePr w:w="7906" w:wrap="auto" w:vAnchor="margin" w:hAnchor="text" w:x="2747" w:y="6979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生保洁和陈列调整，定期开展文物保护研究肯文物征集交流充分发挥博物馆陈列展览，</w:t>
      </w:r>
    </w:p>
    <w:p w14:paraId="2F7E1B32">
      <w:pPr>
        <w:framePr w:w="7906" w:wrap="auto" w:vAnchor="margin" w:hAnchor="text" w:x="2747" w:y="6979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弘扬中华优秀化专统文化。</w:t>
      </w:r>
    </w:p>
    <w:p w14:paraId="4AE755FC">
      <w:pPr>
        <w:framePr w:w="1037" w:wrap="auto" w:vAnchor="margin" w:hAnchor="text" w:x="1660" w:y="759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总体目标</w:t>
      </w:r>
    </w:p>
    <w:p w14:paraId="52C1D233">
      <w:pPr>
        <w:framePr w:w="1036" w:wrap="auto" w:vAnchor="margin" w:hAnchor="text" w:x="1660" w:y="92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一级指标</w:t>
      </w:r>
    </w:p>
    <w:p w14:paraId="19EC0DFD">
      <w:pPr>
        <w:framePr w:w="1036" w:wrap="auto" w:vAnchor="margin" w:hAnchor="text" w:x="1660" w:y="9221"/>
        <w:widowControl w:val="0"/>
        <w:autoSpaceDE w:val="0"/>
        <w:autoSpaceDN w:val="0"/>
        <w:spacing w:before="46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成本指标</w:t>
      </w:r>
    </w:p>
    <w:p w14:paraId="23B08699">
      <w:pPr>
        <w:framePr w:w="1036" w:wrap="auto" w:vAnchor="margin" w:hAnchor="text" w:x="3323" w:y="92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二级指标</w:t>
      </w:r>
    </w:p>
    <w:p w14:paraId="3DF61D1A">
      <w:pPr>
        <w:framePr w:w="1036" w:wrap="auto" w:vAnchor="margin" w:hAnchor="text" w:x="6297" w:y="92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三级指标</w:t>
      </w:r>
    </w:p>
    <w:p w14:paraId="128D7606">
      <w:pPr>
        <w:framePr w:w="837" w:wrap="auto" w:vAnchor="margin" w:hAnchor="text" w:x="9285" w:y="922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指标值</w:t>
      </w:r>
    </w:p>
    <w:p w14:paraId="6DEA0B06">
      <w:pPr>
        <w:framePr w:w="1434" w:wrap="auto" w:vAnchor="margin" w:hAnchor="text" w:x="3124" w:y="988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经济成本指标</w:t>
      </w:r>
    </w:p>
    <w:p w14:paraId="7C53FFFF">
      <w:pPr>
        <w:framePr w:w="2031" w:wrap="auto" w:vAnchor="margin" w:hAnchor="text" w:x="4761" w:y="988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项目资金预算执行率</w:t>
      </w:r>
    </w:p>
    <w:p w14:paraId="423169E1">
      <w:pPr>
        <w:framePr w:w="740" w:wrap="auto" w:vAnchor="margin" w:hAnchor="text" w:x="8692" w:y="988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≥70%</w:t>
      </w:r>
    </w:p>
    <w:p w14:paraId="025B177C">
      <w:pPr>
        <w:framePr w:w="2031" w:wrap="auto" w:vAnchor="margin" w:hAnchor="text" w:x="4761" w:y="1050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综合文化站开放数量</w:t>
      </w:r>
    </w:p>
    <w:p w14:paraId="4EB4FFDB">
      <w:pPr>
        <w:framePr w:w="840" w:wrap="auto" w:vAnchor="margin" w:hAnchor="text" w:x="8692" w:y="1050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＝11个</w:t>
      </w:r>
    </w:p>
    <w:p w14:paraId="28488414">
      <w:pPr>
        <w:framePr w:w="840" w:wrap="auto" w:vAnchor="margin" w:hAnchor="text" w:x="8692" w:y="10503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≥60册</w:t>
      </w:r>
    </w:p>
    <w:p w14:paraId="76AD5082">
      <w:pPr>
        <w:framePr w:w="4021" w:wrap="auto" w:vAnchor="margin" w:hAnchor="text" w:x="4761" w:y="1099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村级公共文化站（馆）图书、文化器材等更</w:t>
      </w:r>
    </w:p>
    <w:p w14:paraId="5989685E">
      <w:pPr>
        <w:framePr w:w="4021" w:wrap="auto" w:vAnchor="margin" w:hAnchor="text" w:x="4761" w:y="10992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新</w:t>
      </w:r>
    </w:p>
    <w:p w14:paraId="7B60ED1C">
      <w:pPr>
        <w:framePr w:w="1832" w:wrap="auto" w:vAnchor="margin" w:hAnchor="text" w:x="4761" w:y="117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对乡镇送戏任务量</w:t>
      </w:r>
    </w:p>
    <w:p w14:paraId="2C1D79E4">
      <w:pPr>
        <w:framePr w:w="1041" w:wrap="auto" w:vAnchor="margin" w:hAnchor="text" w:x="8692" w:y="117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1"/>
          <w:sz w:val="20"/>
        </w:rPr>
        <w:t>≥120场</w:t>
      </w:r>
    </w:p>
    <w:p w14:paraId="574DABFF">
      <w:pPr>
        <w:framePr w:w="1041" w:wrap="auto" w:vAnchor="margin" w:hAnchor="text" w:x="8692" w:y="11731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≥2662场</w:t>
      </w:r>
    </w:p>
    <w:p w14:paraId="24DF6875">
      <w:pPr>
        <w:framePr w:w="1041" w:wrap="auto" w:vAnchor="margin" w:hAnchor="text" w:x="8692" w:y="11731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≥1个</w:t>
      </w:r>
    </w:p>
    <w:p w14:paraId="026AF75B">
      <w:pPr>
        <w:framePr w:w="2628" w:wrap="auto" w:vAnchor="margin" w:hAnchor="text" w:x="4761" w:y="1234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对乡镇送电影任务量</w:t>
      </w:r>
    </w:p>
    <w:p w14:paraId="3CBA1ACE">
      <w:pPr>
        <w:framePr w:w="2628" w:wrap="auto" w:vAnchor="margin" w:hAnchor="text" w:x="4761" w:y="12346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图书馆、文化馆总分馆数量</w:t>
      </w:r>
    </w:p>
    <w:p w14:paraId="2438BCBF">
      <w:pPr>
        <w:framePr w:w="2628" w:wrap="auto" w:vAnchor="margin" w:hAnchor="text" w:x="4761" w:y="12346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应急广播设备维护</w:t>
      </w:r>
    </w:p>
    <w:p w14:paraId="26501E09">
      <w:pPr>
        <w:framePr w:w="1036" w:wrap="auto" w:vAnchor="margin" w:hAnchor="text" w:x="8692" w:y="1357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正常运转</w:t>
      </w:r>
    </w:p>
    <w:p w14:paraId="2620FC56">
      <w:pPr>
        <w:framePr w:w="1036" w:wrap="auto" w:vAnchor="margin" w:hAnchor="text" w:x="8692" w:y="13575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≥2个</w:t>
      </w:r>
    </w:p>
    <w:p w14:paraId="4D7117AA">
      <w:pPr>
        <w:framePr w:w="1434" w:wrap="auto" w:vAnchor="margin" w:hAnchor="text" w:x="4761" w:y="1418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开展文体活动</w:t>
      </w:r>
    </w:p>
    <w:p w14:paraId="5C0023B2">
      <w:pPr>
        <w:framePr w:w="1832" w:wrap="auto" w:vAnchor="margin" w:hAnchor="text" w:x="4761" w:y="1480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文艺社团补助个数</w:t>
      </w:r>
    </w:p>
    <w:p w14:paraId="5873A014">
      <w:pPr>
        <w:framePr w:w="840" w:wrap="auto" w:vAnchor="margin" w:hAnchor="text" w:x="8692" w:y="1480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≥10个</w:t>
      </w:r>
    </w:p>
    <w:p w14:paraId="356598A4">
      <w:pPr>
        <w:framePr w:w="840" w:wrap="auto" w:vAnchor="margin" w:hAnchor="text" w:x="8692" w:y="14803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≥5个</w:t>
      </w:r>
    </w:p>
    <w:p w14:paraId="64947DF7">
      <w:pPr>
        <w:framePr w:w="2429" w:wrap="auto" w:vAnchor="margin" w:hAnchor="text" w:x="4761" w:y="1541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打造基层公共服务示范点</w:t>
      </w:r>
    </w:p>
    <w:p w14:paraId="0E82615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3" o:spid="_x0000_s1039" o:spt="75" type="#_x0000_t75" style="position:absolute;left:0pt;margin-left:67.9pt;margin-top:147.4pt;height:644.55pt;width:458.3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2BE38DC0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B2DF5F3">
      <w:pPr>
        <w:framePr w:w="3026" w:wrap="auto" w:vAnchor="margin" w:hAnchor="text" w:x="4761" w:y="13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村（居）文化活动室管理员人数</w:t>
      </w:r>
    </w:p>
    <w:p w14:paraId="3FD53CF2">
      <w:pPr>
        <w:framePr w:w="3026" w:wrap="auto" w:vAnchor="margin" w:hAnchor="text" w:x="4761" w:y="1337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定向生在校人数</w:t>
      </w:r>
    </w:p>
    <w:p w14:paraId="730C6808">
      <w:pPr>
        <w:framePr w:w="641" w:wrap="auto" w:vAnchor="margin" w:hAnchor="text" w:x="8692" w:y="13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1"/>
          <w:sz w:val="20"/>
        </w:rPr>
        <w:t>23人</w:t>
      </w:r>
    </w:p>
    <w:p w14:paraId="6231EA08">
      <w:pPr>
        <w:framePr w:w="540" w:wrap="auto" w:vAnchor="margin" w:hAnchor="text" w:x="8692" w:y="19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1"/>
          <w:sz w:val="20"/>
        </w:rPr>
        <w:t>3人</w:t>
      </w:r>
    </w:p>
    <w:p w14:paraId="54181100">
      <w:pPr>
        <w:framePr w:w="1633" w:wrap="auto" w:vAnchor="margin" w:hAnchor="text" w:x="4761" w:y="256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年新增图书册数</w:t>
      </w:r>
    </w:p>
    <w:p w14:paraId="154D4AB0">
      <w:pPr>
        <w:framePr w:w="1041" w:wrap="auto" w:vAnchor="margin" w:hAnchor="text" w:x="8692" w:y="256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≥3500册</w:t>
      </w:r>
    </w:p>
    <w:p w14:paraId="5E8019EF">
      <w:pPr>
        <w:framePr w:w="1041" w:wrap="auto" w:vAnchor="margin" w:hAnchor="text" w:x="8692" w:y="2566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≥5000人</w:t>
      </w:r>
    </w:p>
    <w:p w14:paraId="73D3133D">
      <w:pPr>
        <w:framePr w:w="2230" w:wrap="auto" w:vAnchor="margin" w:hAnchor="text" w:x="4761" w:y="318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增加入图书馆阅读人数</w:t>
      </w:r>
    </w:p>
    <w:p w14:paraId="20750992">
      <w:pPr>
        <w:framePr w:w="4670" w:wrap="auto" w:vAnchor="margin" w:hAnchor="text" w:x="4761" w:y="37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完成红色旧居旧址等文物保护单位维修数量</w:t>
      </w:r>
      <w:r>
        <w:rPr>
          <w:rFonts w:ascii="宋体"/>
          <w:color w:val="000000"/>
          <w:spacing w:val="50"/>
          <w:sz w:val="20"/>
        </w:rPr>
        <w:t xml:space="preserve"> </w:t>
      </w:r>
      <w:r>
        <w:rPr>
          <w:rFonts w:ascii="宋体" w:hAnsi="宋体" w:cs="宋体"/>
          <w:color w:val="000000"/>
          <w:spacing w:val="0"/>
          <w:sz w:val="20"/>
        </w:rPr>
        <w:t>≥8处</w:t>
      </w:r>
    </w:p>
    <w:p w14:paraId="5282A85C">
      <w:pPr>
        <w:framePr w:w="3623" w:wrap="auto" w:vAnchor="margin" w:hAnchor="text" w:x="4761" w:y="440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完成红色旧居旧址等文物保护维修面积</w:t>
      </w:r>
    </w:p>
    <w:p w14:paraId="29DCF181">
      <w:pPr>
        <w:framePr w:w="3623" w:wrap="auto" w:vAnchor="margin" w:hAnchor="text" w:x="4761" w:y="4409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征集文物数量</w:t>
      </w:r>
    </w:p>
    <w:p w14:paraId="4E0E7F4D">
      <w:pPr>
        <w:framePr w:w="1240" w:wrap="auto" w:vAnchor="margin" w:hAnchor="text" w:x="8692" w:y="440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≥3000平米</w:t>
      </w:r>
    </w:p>
    <w:p w14:paraId="0FD2AF57">
      <w:pPr>
        <w:framePr w:w="739" w:wrap="auto" w:vAnchor="margin" w:hAnchor="text" w:x="8692" w:y="502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≥5件</w:t>
      </w:r>
    </w:p>
    <w:p w14:paraId="38714226">
      <w:pPr>
        <w:framePr w:w="1832" w:wrap="auto" w:vAnchor="margin" w:hAnchor="text" w:x="4761" w:y="563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征集活动开展次数</w:t>
      </w:r>
    </w:p>
    <w:p w14:paraId="55A08C47">
      <w:pPr>
        <w:framePr w:w="739" w:wrap="auto" w:vAnchor="margin" w:hAnchor="text" w:x="8692" w:y="563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≥4次</w:t>
      </w:r>
    </w:p>
    <w:p w14:paraId="5B24C9C9">
      <w:pPr>
        <w:framePr w:w="3822" w:wrap="auto" w:vAnchor="margin" w:hAnchor="text" w:x="4761" w:y="625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完成村村通、户户通工程建设维护任务数</w:t>
      </w:r>
    </w:p>
    <w:p w14:paraId="27D27913">
      <w:pPr>
        <w:framePr w:w="3822" w:wrap="auto" w:vAnchor="margin" w:hAnchor="text" w:x="4761" w:y="6252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村村通、户户通惠民覆盖人数</w:t>
      </w:r>
    </w:p>
    <w:p w14:paraId="40BB6564">
      <w:pPr>
        <w:framePr w:w="3822" w:wrap="auto" w:vAnchor="margin" w:hAnchor="text" w:x="4761" w:y="6252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村级公共文化站（馆）藏书量</w:t>
      </w:r>
    </w:p>
    <w:p w14:paraId="38B0A53A">
      <w:pPr>
        <w:framePr w:w="3822" w:wrap="auto" w:vAnchor="margin" w:hAnchor="text" w:x="4761" w:y="6252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三馆公共空间设施场地免费开放度</w:t>
      </w:r>
    </w:p>
    <w:p w14:paraId="74F050EA">
      <w:pPr>
        <w:framePr w:w="3822" w:wrap="auto" w:vAnchor="margin" w:hAnchor="text" w:x="4761" w:y="6252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老电影放映员按每人放映工龄计发</w:t>
      </w:r>
    </w:p>
    <w:p w14:paraId="3C847535">
      <w:pPr>
        <w:framePr w:w="3822" w:wrap="auto" w:vAnchor="margin" w:hAnchor="text" w:x="4761" w:y="6252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村（居）文化活动室管理员按月补助</w:t>
      </w:r>
    </w:p>
    <w:p w14:paraId="06F882A3">
      <w:pPr>
        <w:framePr w:w="3822" w:wrap="auto" w:vAnchor="margin" w:hAnchor="text" w:x="4761" w:y="6252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文献加工处理时限</w:t>
      </w:r>
    </w:p>
    <w:p w14:paraId="7AB67F01">
      <w:pPr>
        <w:framePr w:w="1238" w:wrap="auto" w:vAnchor="margin" w:hAnchor="text" w:x="8692" w:y="625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1"/>
          <w:sz w:val="20"/>
        </w:rPr>
        <w:t>≥131处</w:t>
      </w:r>
    </w:p>
    <w:p w14:paraId="673141F2">
      <w:pPr>
        <w:framePr w:w="1238" w:wrap="auto" w:vAnchor="margin" w:hAnchor="text" w:x="8692" w:y="6252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≥10万人次</w:t>
      </w:r>
    </w:p>
    <w:p w14:paraId="4000AAE9">
      <w:pPr>
        <w:framePr w:w="1238" w:wrap="auto" w:vAnchor="margin" w:hAnchor="text" w:x="8692" w:y="6252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保质保量</w:t>
      </w:r>
    </w:p>
    <w:p w14:paraId="25DD0D26">
      <w:pPr>
        <w:framePr w:w="1238" w:wrap="auto" w:vAnchor="margin" w:hAnchor="text" w:x="8692" w:y="6252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≥95%</w:t>
      </w:r>
    </w:p>
    <w:p w14:paraId="0F132C4C">
      <w:pPr>
        <w:framePr w:w="1838" w:wrap="auto" w:vAnchor="margin" w:hAnchor="text" w:x="8692" w:y="871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20月/人*工龄年数</w:t>
      </w:r>
    </w:p>
    <w:p w14:paraId="4DFD02EF">
      <w:pPr>
        <w:framePr w:w="1838" w:wrap="auto" w:vAnchor="margin" w:hAnchor="text" w:x="8692" w:y="8710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1"/>
          <w:sz w:val="20"/>
        </w:rPr>
        <w:t>＝300月</w:t>
      </w:r>
    </w:p>
    <w:p w14:paraId="4A62639C">
      <w:pPr>
        <w:framePr w:w="1838" w:wrap="auto" w:vAnchor="margin" w:hAnchor="text" w:x="8692" w:y="8710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及时处理</w:t>
      </w:r>
    </w:p>
    <w:p w14:paraId="3630ED9A">
      <w:pPr>
        <w:framePr w:w="1838" w:wrap="auto" w:vAnchor="margin" w:hAnchor="text" w:x="8692" w:y="8710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按时缴纳</w:t>
      </w:r>
    </w:p>
    <w:p w14:paraId="6BCF2383">
      <w:pPr>
        <w:framePr w:w="1838" w:wrap="auto" w:vAnchor="margin" w:hAnchor="text" w:x="8692" w:y="8710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质量合格</w:t>
      </w:r>
    </w:p>
    <w:p w14:paraId="2BA4F0EE">
      <w:pPr>
        <w:framePr w:w="1838" w:wrap="auto" w:vAnchor="margin" w:hAnchor="text" w:x="8692" w:y="8710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正常运转</w:t>
      </w:r>
    </w:p>
    <w:p w14:paraId="22583865">
      <w:pPr>
        <w:framePr w:w="1838" w:wrap="auto" w:vAnchor="margin" w:hAnchor="text" w:x="8692" w:y="8710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年底完成</w:t>
      </w:r>
    </w:p>
    <w:p w14:paraId="7BD40457">
      <w:pPr>
        <w:framePr w:w="1838" w:wrap="auto" w:vAnchor="margin" w:hAnchor="text" w:x="8692" w:y="8710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年底完成</w:t>
      </w:r>
    </w:p>
    <w:p w14:paraId="498C0920">
      <w:pPr>
        <w:framePr w:w="1838" w:wrap="auto" w:vAnchor="margin" w:hAnchor="text" w:x="8692" w:y="8710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正常开放</w:t>
      </w:r>
    </w:p>
    <w:p w14:paraId="598B97F0">
      <w:pPr>
        <w:framePr w:w="1838" w:wrap="auto" w:vAnchor="margin" w:hAnchor="text" w:x="8692" w:y="8710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年底完成</w:t>
      </w:r>
    </w:p>
    <w:p w14:paraId="1E2C7428">
      <w:pPr>
        <w:framePr w:w="1838" w:wrap="auto" w:vAnchor="margin" w:hAnchor="text" w:x="8692" w:y="8710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全年</w:t>
      </w:r>
    </w:p>
    <w:p w14:paraId="6D12574A">
      <w:pPr>
        <w:framePr w:w="1036" w:wrap="auto" w:vAnchor="margin" w:hAnchor="text" w:x="3323" w:y="963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质量指标</w:t>
      </w:r>
    </w:p>
    <w:p w14:paraId="531BAC87">
      <w:pPr>
        <w:framePr w:w="2031" w:wrap="auto" w:vAnchor="margin" w:hAnchor="text" w:x="4761" w:y="1055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足额保障定向生学费</w:t>
      </w:r>
    </w:p>
    <w:p w14:paraId="120C8238">
      <w:pPr>
        <w:framePr w:w="4021" w:wrap="auto" w:vAnchor="margin" w:hAnchor="text" w:x="4761" w:y="1104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符合文物维修相关法律法规、规程规定、提</w:t>
      </w:r>
    </w:p>
    <w:p w14:paraId="20F1CA83">
      <w:pPr>
        <w:framePr w:w="4021" w:wrap="auto" w:vAnchor="margin" w:hAnchor="text" w:x="4761" w:y="11043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升当地文物保护水平</w:t>
      </w:r>
    </w:p>
    <w:p w14:paraId="6BD703EF">
      <w:pPr>
        <w:framePr w:w="3026" w:wrap="auto" w:vAnchor="margin" w:hAnchor="text" w:x="4761" w:y="1178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保障村村通、户户通运行情况</w:t>
      </w:r>
    </w:p>
    <w:p w14:paraId="598EA4C6">
      <w:pPr>
        <w:framePr w:w="3026" w:wrap="auto" w:vAnchor="margin" w:hAnchor="text" w:x="4761" w:y="11782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村级公共文化站（站）图书更新</w:t>
      </w:r>
    </w:p>
    <w:p w14:paraId="463247DF">
      <w:pPr>
        <w:framePr w:w="3026" w:wrap="auto" w:vAnchor="margin" w:hAnchor="text" w:x="4761" w:y="11782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送戏、送电影下乡</w:t>
      </w:r>
    </w:p>
    <w:p w14:paraId="1914D934">
      <w:pPr>
        <w:framePr w:w="2628" w:wrap="auto" w:vAnchor="margin" w:hAnchor="text" w:x="4761" w:y="1362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图书馆午间、夜间开放时间</w:t>
      </w:r>
    </w:p>
    <w:p w14:paraId="6ED5F2C1">
      <w:pPr>
        <w:framePr w:w="2628" w:wrap="auto" w:vAnchor="margin" w:hAnchor="text" w:x="4761" w:y="13625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文艺社团补助</w:t>
      </w:r>
    </w:p>
    <w:p w14:paraId="7FEE2C4C">
      <w:pPr>
        <w:framePr w:w="4021" w:wrap="auto" w:vAnchor="margin" w:hAnchor="text" w:x="4761" w:y="147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老电影放映员补助及村（居）文化活动管理</w:t>
      </w:r>
    </w:p>
    <w:p w14:paraId="70EF6B02">
      <w:pPr>
        <w:framePr w:w="4021" w:wrap="auto" w:vAnchor="margin" w:hAnchor="text" w:x="4761" w:y="14729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员补助执行时限</w:t>
      </w:r>
    </w:p>
    <w:p w14:paraId="55A4784B">
      <w:pPr>
        <w:framePr w:w="1036" w:wrap="auto" w:vAnchor="margin" w:hAnchor="text" w:x="3323" w:y="1516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时效指标</w:t>
      </w:r>
    </w:p>
    <w:p w14:paraId="58F75009">
      <w:pPr>
        <w:framePr w:w="1832" w:wrap="auto" w:vAnchor="margin" w:hAnchor="text" w:x="8692" w:y="1534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按照财经法规制度</w:t>
      </w:r>
    </w:p>
    <w:p w14:paraId="58572CE9">
      <w:pPr>
        <w:framePr w:w="1832" w:wrap="auto" w:vAnchor="margin" w:hAnchor="text" w:x="8692" w:y="15343"/>
        <w:widowControl w:val="0"/>
        <w:autoSpaceDE w:val="0"/>
        <w:autoSpaceDN w:val="0"/>
        <w:spacing w:before="49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执行</w:t>
      </w:r>
    </w:p>
    <w:p w14:paraId="57EFAB9D">
      <w:pPr>
        <w:framePr w:w="1633" w:wrap="auto" w:vAnchor="margin" w:hAnchor="text" w:x="4761" w:y="1546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经费支出时效性</w:t>
      </w:r>
    </w:p>
    <w:p w14:paraId="31369A92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4" o:spid="_x0000_s1040" o:spt="75" type="#_x0000_t75" style="position:absolute;left:0pt;margin-left:133.9pt;margin-top:54.25pt;height:740.25pt;width:392.3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9" o:title=""/>
            <o:lock v:ext="edit" aspectratio="t"/>
          </v:shape>
        </w:pict>
      </w:r>
      <w:r>
        <w:pict>
          <v:shape id="_x000015" o:spid="_x0000_s1041" o:spt="75" type="#_x0000_t75" style="position:absolute;left:0pt;margin-left:67.9pt;margin-top:54.25pt;height:740.25pt;width:2.9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0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12484D5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52D3B097">
      <w:pPr>
        <w:framePr w:w="1434" w:wrap="auto" w:vAnchor="margin" w:hAnchor="text" w:x="4761" w:y="13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项目完成时间</w:t>
      </w:r>
    </w:p>
    <w:p w14:paraId="51D94B0D">
      <w:pPr>
        <w:framePr w:w="1036" w:wrap="auto" w:vAnchor="margin" w:hAnchor="text" w:x="8692" w:y="133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年底完成</w:t>
      </w:r>
    </w:p>
    <w:p w14:paraId="633EE57A">
      <w:pPr>
        <w:framePr w:w="1036" w:wrap="auto" w:vAnchor="margin" w:hAnchor="text" w:x="8692" w:y="1337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≥25次</w:t>
      </w:r>
    </w:p>
    <w:p w14:paraId="388CBF7D">
      <w:pPr>
        <w:framePr w:w="1036" w:wrap="auto" w:vAnchor="margin" w:hAnchor="text" w:x="8692" w:y="1337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＝100%</w:t>
      </w:r>
    </w:p>
    <w:p w14:paraId="1DB8C142">
      <w:pPr>
        <w:framePr w:w="1036" w:wrap="auto" w:vAnchor="margin" w:hAnchor="text" w:x="8692" w:y="1337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＝5年</w:t>
      </w:r>
    </w:p>
    <w:p w14:paraId="109EBA73">
      <w:pPr>
        <w:framePr w:w="1633" w:wrap="auto" w:vAnchor="margin" w:hAnchor="text" w:x="4761" w:y="195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年读者活动次数</w:t>
      </w:r>
    </w:p>
    <w:p w14:paraId="18DB0CE1">
      <w:pPr>
        <w:framePr w:w="1633" w:wrap="auto" w:vAnchor="margin" w:hAnchor="text" w:x="4761" w:y="1951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正版图书购置率</w:t>
      </w:r>
    </w:p>
    <w:p w14:paraId="7636A40C">
      <w:pPr>
        <w:framePr w:w="1633" w:wrap="auto" w:vAnchor="margin" w:hAnchor="text" w:x="4761" w:y="1951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定向生学习时长</w:t>
      </w:r>
    </w:p>
    <w:p w14:paraId="33730F97">
      <w:pPr>
        <w:framePr w:w="4021" w:wrap="auto" w:vAnchor="margin" w:hAnchor="text" w:x="4761" w:y="3672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参与社会教育、传递科学知识、开发智力资</w:t>
      </w:r>
    </w:p>
    <w:p w14:paraId="73D7A1E2">
      <w:pPr>
        <w:framePr w:w="4021" w:wrap="auto" w:vAnchor="margin" w:hAnchor="text" w:x="4761" w:y="3672"/>
        <w:widowControl w:val="0"/>
        <w:autoSpaceDE w:val="0"/>
        <w:autoSpaceDN w:val="0"/>
        <w:spacing w:before="4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源、提供文化娱乐</w:t>
      </w:r>
    </w:p>
    <w:p w14:paraId="768282D6">
      <w:pPr>
        <w:framePr w:w="1036" w:wrap="auto" w:vAnchor="margin" w:hAnchor="text" w:x="8692" w:y="37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繁荣发展</w:t>
      </w:r>
    </w:p>
    <w:p w14:paraId="6164DE77">
      <w:pPr>
        <w:framePr w:w="1434" w:wrap="auto" w:vAnchor="margin" w:hAnchor="text" w:x="3124" w:y="440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经济效益指标</w:t>
      </w:r>
    </w:p>
    <w:p w14:paraId="128BBD81">
      <w:pPr>
        <w:framePr w:w="4967" w:wrap="auto" w:vAnchor="margin" w:hAnchor="text" w:x="4761" w:y="440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文物维修带动周边经济发展，增加就业机会</w:t>
      </w:r>
      <w:r>
        <w:rPr>
          <w:rFonts w:ascii="宋体"/>
          <w:color w:val="000000"/>
          <w:spacing w:val="50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明显增加</w:t>
      </w:r>
    </w:p>
    <w:p w14:paraId="6A0D8E4F">
      <w:pPr>
        <w:framePr w:w="3225" w:wrap="auto" w:vAnchor="margin" w:hAnchor="text" w:x="4761" w:y="502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提升博物馆藏文物征集种类和数量</w:t>
      </w:r>
    </w:p>
    <w:p w14:paraId="30EC6A27">
      <w:pPr>
        <w:framePr w:w="3225" w:wrap="auto" w:vAnchor="margin" w:hAnchor="text" w:x="4761" w:y="5023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群众文化素质</w:t>
      </w:r>
    </w:p>
    <w:p w14:paraId="60BE38E9">
      <w:pPr>
        <w:framePr w:w="739" w:wrap="auto" w:vAnchor="margin" w:hAnchor="text" w:x="8692" w:y="502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≥3个</w:t>
      </w:r>
    </w:p>
    <w:p w14:paraId="26EB7A86">
      <w:pPr>
        <w:framePr w:w="1036" w:wrap="auto" w:vAnchor="margin" w:hAnchor="text" w:x="8692" w:y="563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逐年提高</w:t>
      </w:r>
    </w:p>
    <w:p w14:paraId="2B6CD48B">
      <w:pPr>
        <w:framePr w:w="1036" w:wrap="auto" w:vAnchor="margin" w:hAnchor="text" w:x="8692" w:y="5638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效果显著</w:t>
      </w:r>
    </w:p>
    <w:p w14:paraId="647614E5">
      <w:pPr>
        <w:framePr w:w="1036" w:wrap="auto" w:vAnchor="margin" w:hAnchor="text" w:x="8692" w:y="5638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足额保障</w:t>
      </w:r>
    </w:p>
    <w:p w14:paraId="128B7DD5">
      <w:pPr>
        <w:framePr w:w="1036" w:wrap="auto" w:vAnchor="margin" w:hAnchor="text" w:x="8692" w:y="5638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足额保障</w:t>
      </w:r>
    </w:p>
    <w:p w14:paraId="5C6B0950">
      <w:pPr>
        <w:framePr w:w="1036" w:wrap="auto" w:vAnchor="margin" w:hAnchor="text" w:x="8692" w:y="5638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效果显著</w:t>
      </w:r>
    </w:p>
    <w:p w14:paraId="24648A16">
      <w:pPr>
        <w:framePr w:w="1036" w:wrap="auto" w:vAnchor="margin" w:hAnchor="text" w:x="8692" w:y="5638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≥10%</w:t>
      </w:r>
    </w:p>
    <w:p w14:paraId="2F12BD89">
      <w:pPr>
        <w:framePr w:w="4021" w:wrap="auto" w:vAnchor="margin" w:hAnchor="text" w:x="4761" w:y="612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保证三馆正常运转，为群众提供更好的公共</w:t>
      </w:r>
    </w:p>
    <w:p w14:paraId="026119B2">
      <w:pPr>
        <w:framePr w:w="4021" w:wrap="auto" w:vAnchor="margin" w:hAnchor="text" w:x="4761" w:y="6127"/>
        <w:widowControl w:val="0"/>
        <w:autoSpaceDE w:val="0"/>
        <w:autoSpaceDN w:val="0"/>
        <w:spacing w:before="49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文化服务</w:t>
      </w:r>
    </w:p>
    <w:p w14:paraId="5E6B4BDC">
      <w:pPr>
        <w:framePr w:w="2827" w:wrap="auto" w:vAnchor="margin" w:hAnchor="text" w:x="4761" w:y="6867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保障老电影员最低生活保障</w:t>
      </w:r>
    </w:p>
    <w:p w14:paraId="6E36830B">
      <w:pPr>
        <w:framePr w:w="2827" w:wrap="auto" w:vAnchor="margin" w:hAnchor="text" w:x="4761" w:y="6867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保障村（居）文化活动室开放</w:t>
      </w:r>
    </w:p>
    <w:p w14:paraId="0E9B9313">
      <w:pPr>
        <w:framePr w:w="1036" w:wrap="auto" w:vAnchor="margin" w:hAnchor="text" w:x="1660" w:y="698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效益指标</w:t>
      </w:r>
    </w:p>
    <w:p w14:paraId="1543A4EF">
      <w:pPr>
        <w:framePr w:w="1434" w:wrap="auto" w:vAnchor="margin" w:hAnchor="text" w:x="3124" w:y="7913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社会效益指标</w:t>
      </w:r>
    </w:p>
    <w:p w14:paraId="43F008EB">
      <w:pPr>
        <w:framePr w:w="4021" w:wrap="auto" w:vAnchor="margin" w:hAnchor="text" w:x="4761" w:y="797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宣传红色石城苏区重镇，让群众受教育，为</w:t>
      </w:r>
    </w:p>
    <w:p w14:paraId="64A2C8E6">
      <w:pPr>
        <w:framePr w:w="4021" w:wrap="auto" w:vAnchor="margin" w:hAnchor="text" w:x="4761" w:y="7971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社会发展提供精神食粮</w:t>
      </w:r>
    </w:p>
    <w:p w14:paraId="4F2C371D">
      <w:pPr>
        <w:framePr w:w="2031" w:wrap="auto" w:vAnchor="margin" w:hAnchor="text" w:x="4761" w:y="871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全年全民读书增长率</w:t>
      </w:r>
    </w:p>
    <w:p w14:paraId="0759149C">
      <w:pPr>
        <w:framePr w:w="4967" w:wrap="auto" w:vAnchor="margin" w:hAnchor="text" w:x="4761" w:y="919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培养一批优秀的艺术人才，充实专业院团，</w:t>
      </w:r>
    </w:p>
    <w:p w14:paraId="2CF7B644">
      <w:pPr>
        <w:framePr w:w="4967" w:wrap="auto" w:vAnchor="margin" w:hAnchor="text" w:x="4761" w:y="9199"/>
        <w:widowControl w:val="0"/>
        <w:autoSpaceDE w:val="0"/>
        <w:autoSpaceDN w:val="0"/>
        <w:spacing w:before="49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保护我市非物质文化遗产，传承和弘扬赣南</w:t>
      </w:r>
      <w:r>
        <w:rPr>
          <w:rFonts w:ascii="宋体"/>
          <w:color w:val="000000"/>
          <w:spacing w:val="50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效果显著</w:t>
      </w:r>
    </w:p>
    <w:p w14:paraId="6A1E5460">
      <w:pPr>
        <w:framePr w:w="4967" w:wrap="auto" w:vAnchor="margin" w:hAnchor="text" w:x="4761" w:y="9199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采茶戏</w:t>
      </w:r>
    </w:p>
    <w:p w14:paraId="72E402CD">
      <w:pPr>
        <w:framePr w:w="4021" w:wrap="auto" w:vAnchor="margin" w:hAnchor="text" w:x="4761" w:y="10061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对博物馆馆藏文物丰富及科学研究的提升程</w:t>
      </w:r>
    </w:p>
    <w:p w14:paraId="6810AC22">
      <w:pPr>
        <w:framePr w:w="4021" w:wrap="auto" w:vAnchor="margin" w:hAnchor="text" w:x="4761" w:y="10061"/>
        <w:widowControl w:val="0"/>
        <w:autoSpaceDE w:val="0"/>
        <w:autoSpaceDN w:val="0"/>
        <w:spacing w:before="48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度</w:t>
      </w:r>
    </w:p>
    <w:p w14:paraId="0114C0A0">
      <w:pPr>
        <w:framePr w:w="1036" w:wrap="auto" w:vAnchor="margin" w:hAnchor="text" w:x="8692" w:y="10186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较高提升</w:t>
      </w:r>
    </w:p>
    <w:p w14:paraId="69687C6B">
      <w:pPr>
        <w:framePr w:w="1036" w:wrap="auto" w:vAnchor="margin" w:hAnchor="text" w:x="8692" w:y="10186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≥95%</w:t>
      </w:r>
    </w:p>
    <w:p w14:paraId="54CA9CD0">
      <w:pPr>
        <w:framePr w:w="3424" w:wrap="auto" w:vAnchor="margin" w:hAnchor="text" w:x="4761" w:y="10800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群众对国家基本公共文化服务满意度</w:t>
      </w:r>
    </w:p>
    <w:p w14:paraId="28F1347B">
      <w:pPr>
        <w:framePr w:w="4671" w:wrap="auto" w:vAnchor="margin" w:hAnchor="text" w:x="4761" w:y="1141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群众对公共文化场所免费开放服务满意度</w:t>
      </w:r>
      <w:r>
        <w:rPr>
          <w:rFonts w:ascii="宋体"/>
          <w:color w:val="000000"/>
          <w:spacing w:val="249"/>
          <w:sz w:val="20"/>
        </w:rPr>
        <w:t xml:space="preserve"> </w:t>
      </w:r>
      <w:r>
        <w:rPr>
          <w:rFonts w:ascii="宋体" w:hAnsi="宋体" w:cs="宋体"/>
          <w:color w:val="000000"/>
          <w:spacing w:val="0"/>
          <w:sz w:val="20"/>
        </w:rPr>
        <w:t>≥95%</w:t>
      </w:r>
    </w:p>
    <w:p w14:paraId="683339F0">
      <w:pPr>
        <w:framePr w:w="1235" w:wrap="auto" w:vAnchor="margin" w:hAnchor="text" w:x="1559" w:y="120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满意度指标</w:t>
      </w:r>
    </w:p>
    <w:p w14:paraId="5E973E9C">
      <w:pPr>
        <w:framePr w:w="3766" w:wrap="auto" w:vAnchor="margin" w:hAnchor="text" w:x="3026" w:y="120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服务对象满意度</w:t>
      </w:r>
      <w:r>
        <w:rPr>
          <w:rFonts w:ascii="宋体"/>
          <w:color w:val="000000"/>
          <w:spacing w:val="242"/>
          <w:sz w:val="20"/>
        </w:rPr>
        <w:t xml:space="preserve"> </w:t>
      </w:r>
      <w:r>
        <w:rPr>
          <w:rFonts w:ascii="宋体" w:hAnsi="宋体" w:cs="宋体"/>
          <w:color w:val="000000"/>
          <w:spacing w:val="-1"/>
          <w:sz w:val="20"/>
        </w:rPr>
        <w:t>服务窗口群众满意度</w:t>
      </w:r>
    </w:p>
    <w:p w14:paraId="5B24F2BE">
      <w:pPr>
        <w:framePr w:w="3766" w:wrap="auto" w:vAnchor="margin" w:hAnchor="text" w:x="3026" w:y="12029"/>
        <w:widowControl w:val="0"/>
        <w:autoSpaceDE w:val="0"/>
        <w:autoSpaceDN w:val="0"/>
        <w:spacing w:before="415" w:after="0" w:line="199" w:lineRule="exact"/>
        <w:ind w:left="1735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定向培养学生满意度</w:t>
      </w:r>
    </w:p>
    <w:p w14:paraId="3F164169">
      <w:pPr>
        <w:framePr w:w="740" w:wrap="auto" w:vAnchor="margin" w:hAnchor="text" w:x="8692" w:y="1202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≥95%</w:t>
      </w:r>
    </w:p>
    <w:p w14:paraId="3507F9F5">
      <w:pPr>
        <w:framePr w:w="740" w:wrap="auto" w:vAnchor="margin" w:hAnchor="text" w:x="8692" w:y="12029"/>
        <w:widowControl w:val="0"/>
        <w:autoSpaceDE w:val="0"/>
        <w:autoSpaceDN w:val="0"/>
        <w:spacing w:before="415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≥95%</w:t>
      </w:r>
    </w:p>
    <w:p w14:paraId="2D3FA04E">
      <w:pPr>
        <w:framePr w:w="740" w:wrap="auto" w:vAnchor="margin" w:hAnchor="text" w:x="8692" w:y="12029"/>
        <w:widowControl w:val="0"/>
        <w:autoSpaceDE w:val="0"/>
        <w:autoSpaceDN w:val="0"/>
        <w:spacing w:before="416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0"/>
          <w:sz w:val="20"/>
        </w:rPr>
        <w:t>≥95%</w:t>
      </w:r>
    </w:p>
    <w:p w14:paraId="7648F3F3">
      <w:pPr>
        <w:framePr w:w="3225" w:wrap="auto" w:vAnchor="margin" w:hAnchor="text" w:x="4761" w:y="13258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宋体"/>
          <w:color w:val="000000"/>
          <w:spacing w:val="0"/>
          <w:sz w:val="20"/>
        </w:rPr>
      </w:pPr>
      <w:r>
        <w:rPr>
          <w:rFonts w:ascii="宋体" w:hAnsi="宋体" w:cs="宋体"/>
          <w:color w:val="000000"/>
          <w:spacing w:val="-1"/>
          <w:sz w:val="20"/>
        </w:rPr>
        <w:t>社会公众对文物保护利用的满意度</w:t>
      </w:r>
    </w:p>
    <w:p w14:paraId="1335C7C8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6" o:spid="_x0000_s1042" o:spt="75" type="#_x0000_t75" style="position:absolute;left:0pt;margin-left:67.9pt;margin-top:54.25pt;height:629.7pt;width:458.3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21" o:title=""/>
            <o:lock v:ext="edit" aspectratio="t"/>
          </v:shape>
        </w:pict>
      </w:r>
    </w:p>
    <w:sectPr>
      <w:pgSz w:w="11900" w:h="1682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  <w:embedRegular r:id="rId1" w:fontKey="{63AF9D4C-2FE0-4FBB-AF39-82E23988CE53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51856C67-81D8-4755-9FFB-1D1C0AA7797C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FA168D6D-793F-447C-8D6D-BBF2F3E1D59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31230FA2-8290-4316-93BE-45B12B69807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7B72406-D091-4CD2-A7A7-9F5878128F1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6" w:fontKey="{1356CBF8-6474-4208-9D81-803F1FD0E82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E5B75403-C19D-4145-9833-484E8FFE78E4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8" w:fontKey="{5FDC58C5-9C22-42DC-8FBE-52CE09D580DE}"/>
  </w:font>
  <w:font w:name="EJORVR+FZXBSJ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9" w:fontKey="{D95A66F0-8582-473B-84C3-46C9E924C551}"/>
  </w:font>
  <w:font w:name="PMEJDF+FangSong_GB2312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10" w:fontKey="{E798FE6A-99B6-47CA-9DF2-F904BED12363}"/>
  </w:font>
  <w:font w:name="NCOKDJ+FZXBSJ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11" w:fontKey="{2A5BFBF7-6F79-4EA5-9EF1-7F9570735E45}"/>
  </w:font>
  <w:font w:name="KKNRID+ArialMT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12" w:fontKey="{27F73058-E56E-40B0-B979-87B2A9D5B22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embedSystemFonts/>
  <w:documentProtection w:enforcement="0"/>
  <w:defaultTabStop w:val="708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863B59"/>
    <w:rsid w:val="00B06B85"/>
    <w:rsid w:val="00BA5B2D"/>
    <w:rsid w:val="080A5070"/>
    <w:rsid w:val="0CAD06C0"/>
    <w:rsid w:val="0E5C414B"/>
    <w:rsid w:val="13F82B05"/>
    <w:rsid w:val="1B4641B9"/>
    <w:rsid w:val="21D01C09"/>
    <w:rsid w:val="22325497"/>
    <w:rsid w:val="224E5489"/>
    <w:rsid w:val="357A2F85"/>
    <w:rsid w:val="383513E6"/>
    <w:rsid w:val="389D1465"/>
    <w:rsid w:val="4057639D"/>
    <w:rsid w:val="42AD50EE"/>
    <w:rsid w:val="4FBA24A4"/>
    <w:rsid w:val="5D2E002E"/>
    <w:rsid w:val="61C471B3"/>
    <w:rsid w:val="64B30A49"/>
    <w:rsid w:val="66633B2F"/>
    <w:rsid w:val="6F347726"/>
    <w:rsid w:val="742023C5"/>
    <w:rsid w:val="79472CD7"/>
    <w:rsid w:val="7AB756AF"/>
    <w:rsid w:val="7B25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4294967295" w:semiHidden="0" w:name="heading 1"/>
    <w:lsdException w:unhideWhenUsed="0" w:uiPriority="4294967295" w:semiHidden="0" w:name="heading 2"/>
    <w:lsdException w:unhideWhenUsed="0" w:uiPriority="4294967295" w:semiHidden="0" w:name="heading 3"/>
    <w:lsdException w:unhideWhenUsed="0" w:uiPriority="4294967295" w:semiHidden="0" w:name="heading 4"/>
    <w:lsdException w:unhideWhenUsed="0" w:uiPriority="4294967295" w:semiHidden="0" w:name="heading 5"/>
    <w:lsdException w:unhideWhenUsed="0" w:uiPriority="4294967295" w:semiHidden="0" w:name="heading 6"/>
    <w:lsdException w:unhideWhenUsed="0" w:uiPriority="4294967295" w:semiHidden="0" w:name="heading 7"/>
    <w:lsdException w:unhideWhenUsed="0" w:uiPriority="4294967295" w:semiHidden="0" w:name="heading 8"/>
    <w:lsdException w:unhideWhenUsed="0" w:uiPriority="4294967295" w:semiHidden="0" w:name="heading 9"/>
    <w:lsdException w:unhideWhenUsed="0" w:uiPriority="4294967295" w:semiHidden="0" w:name="index 1"/>
    <w:lsdException w:unhideWhenUsed="0" w:uiPriority="4294967295" w:semiHidden="0" w:name="index 2"/>
    <w:lsdException w:unhideWhenUsed="0" w:uiPriority="4294967295" w:semiHidden="0" w:name="index 3"/>
    <w:lsdException w:unhideWhenUsed="0" w:uiPriority="4294967295" w:semiHidden="0" w:name="index 4"/>
    <w:lsdException w:unhideWhenUsed="0" w:uiPriority="4294967295" w:semiHidden="0" w:name="index 5"/>
    <w:lsdException w:unhideWhenUsed="0" w:uiPriority="4294967295" w:semiHidden="0" w:name="index 6"/>
    <w:lsdException w:unhideWhenUsed="0" w:uiPriority="4294967295" w:semiHidden="0" w:name="index 7"/>
    <w:lsdException w:unhideWhenUsed="0" w:uiPriority="4294967295" w:semiHidden="0" w:name="index 8"/>
    <w:lsdException w:unhideWhenUsed="0" w:uiPriority="4294967295" w:semiHidden="0" w:name="index 9"/>
    <w:lsdException w:unhideWhenUsed="0" w:uiPriority="4294967295" w:semiHidden="0" w:name="toc 1"/>
    <w:lsdException w:unhideWhenUsed="0" w:uiPriority="4294967295" w:semiHidden="0" w:name="toc 2"/>
    <w:lsdException w:unhideWhenUsed="0" w:uiPriority="4294967295" w:semiHidden="0" w:name="toc 3"/>
    <w:lsdException w:unhideWhenUsed="0" w:uiPriority="4294967295" w:semiHidden="0" w:name="toc 4"/>
    <w:lsdException w:unhideWhenUsed="0" w:uiPriority="4294967295" w:semiHidden="0" w:name="toc 5"/>
    <w:lsdException w:unhideWhenUsed="0" w:uiPriority="4294967295" w:semiHidden="0" w:name="toc 6"/>
    <w:lsdException w:unhideWhenUsed="0" w:uiPriority="4294967295" w:semiHidden="0" w:name="toc 7"/>
    <w:lsdException w:unhideWhenUsed="0" w:uiPriority="4294967295" w:semiHidden="0" w:name="toc 8"/>
    <w:lsdException w:unhideWhenUsed="0" w:uiPriority="4294967295" w:semiHidden="0" w:name="toc 9"/>
    <w:lsdException w:unhideWhenUsed="0" w:uiPriority="4294967295" w:semiHidden="0" w:name="Normal Indent"/>
    <w:lsdException w:unhideWhenUsed="0" w:uiPriority="4294967295" w:semiHidden="0" w:name="footnote text"/>
    <w:lsdException w:unhideWhenUsed="0" w:uiPriority="4294967295" w:semiHidden="0" w:name="annotation text"/>
    <w:lsdException w:unhideWhenUsed="0" w:uiPriority="4294967295" w:semiHidden="0" w:name="header"/>
    <w:lsdException w:unhideWhenUsed="0" w:uiPriority="4294967295" w:semiHidden="0" w:name="footer"/>
    <w:lsdException w:unhideWhenUsed="0" w:uiPriority="4294967295" w:semiHidden="0" w:name="index heading"/>
    <w:lsdException w:unhideWhenUsed="0" w:uiPriority="4294967295" w:semiHidden="0" w:name="caption"/>
    <w:lsdException w:unhideWhenUsed="0" w:uiPriority="4294967295" w:semiHidden="0" w:name="table of figures"/>
    <w:lsdException w:unhideWhenUsed="0" w:uiPriority="4294967295" w:semiHidden="0" w:name="envelope address"/>
    <w:lsdException w:unhideWhenUsed="0" w:uiPriority="4294967295" w:semiHidden="0" w:name="envelope return"/>
    <w:lsdException w:unhideWhenUsed="0" w:uiPriority="4294967295" w:semiHidden="0" w:name="footnote reference"/>
    <w:lsdException w:unhideWhenUsed="0" w:uiPriority="4294967295" w:semiHidden="0" w:name="annotation reference"/>
    <w:lsdException w:unhideWhenUsed="0" w:uiPriority="4294967295" w:semiHidden="0" w:name="line number"/>
    <w:lsdException w:unhideWhenUsed="0" w:uiPriority="4294967295" w:semiHidden="0" w:name="page number"/>
    <w:lsdException w:unhideWhenUsed="0" w:uiPriority="4294967295" w:semiHidden="0" w:name="endnote reference"/>
    <w:lsdException w:unhideWhenUsed="0" w:uiPriority="4294967295" w:semiHidden="0" w:name="endnote text"/>
    <w:lsdException w:unhideWhenUsed="0" w:uiPriority="4294967295" w:semiHidden="0" w:name="table of authorities"/>
    <w:lsdException w:unhideWhenUsed="0" w:uiPriority="4294967295" w:semiHidden="0" w:name="macro"/>
    <w:lsdException w:unhideWhenUsed="0" w:uiPriority="4294967295" w:semiHidden="0" w:name="toa heading"/>
    <w:lsdException w:unhideWhenUsed="0" w:uiPriority="4294967295" w:semiHidden="0" w:name="List"/>
    <w:lsdException w:unhideWhenUsed="0" w:uiPriority="4294967295" w:semiHidden="0" w:name="List Bullet"/>
    <w:lsdException w:unhideWhenUsed="0" w:uiPriority="4294967295" w:semiHidden="0" w:name="List Number"/>
    <w:lsdException w:unhideWhenUsed="0" w:uiPriority="4294967295" w:semiHidden="0" w:name="List 2"/>
    <w:lsdException w:unhideWhenUsed="0" w:uiPriority="4294967295" w:semiHidden="0" w:name="List 3"/>
    <w:lsdException w:unhideWhenUsed="0" w:uiPriority="4294967295" w:semiHidden="0" w:name="List 4"/>
    <w:lsdException w:unhideWhenUsed="0" w:uiPriority="4294967295" w:semiHidden="0" w:name="List 5"/>
    <w:lsdException w:unhideWhenUsed="0" w:uiPriority="4294967295" w:semiHidden="0" w:name="List Bullet 2"/>
    <w:lsdException w:unhideWhenUsed="0" w:uiPriority="4294967295" w:semiHidden="0" w:name="List Bullet 3"/>
    <w:lsdException w:unhideWhenUsed="0" w:uiPriority="4294967295" w:semiHidden="0" w:name="List Bullet 4"/>
    <w:lsdException w:unhideWhenUsed="0" w:uiPriority="4294967295" w:semiHidden="0" w:name="List Bullet 5"/>
    <w:lsdException w:unhideWhenUsed="0" w:uiPriority="4294967295" w:semiHidden="0" w:name="List Number 2"/>
    <w:lsdException w:unhideWhenUsed="0" w:uiPriority="4294967295" w:semiHidden="0" w:name="List Number 3"/>
    <w:lsdException w:unhideWhenUsed="0" w:uiPriority="4294967295" w:semiHidden="0" w:name="List Number 4"/>
    <w:lsdException w:unhideWhenUsed="0" w:uiPriority="4294967295" w:semiHidden="0" w:name="List Number 5"/>
    <w:lsdException w:unhideWhenUsed="0" w:uiPriority="4294967295" w:semiHidden="0" w:name="Title"/>
    <w:lsdException w:unhideWhenUsed="0" w:uiPriority="4294967295" w:semiHidden="0" w:name="Closing"/>
    <w:lsdException w:unhideWhenUsed="0" w:uiPriority="4294967295" w:semiHidden="0" w:name="Signature"/>
    <w:lsdException w:unhideWhenUsed="0" w:uiPriority="0" w:name="Default Paragraph Font"/>
    <w:lsdException w:unhideWhenUsed="0" w:uiPriority="4294967295" w:semiHidden="0" w:name="Body Text"/>
    <w:lsdException w:unhideWhenUsed="0" w:uiPriority="4294967295" w:semiHidden="0" w:name="Body Text Indent"/>
    <w:lsdException w:unhideWhenUsed="0" w:uiPriority="4294967295" w:semiHidden="0" w:name="List Continue"/>
    <w:lsdException w:unhideWhenUsed="0" w:uiPriority="4294967295" w:semiHidden="0" w:name="List Continue 2"/>
    <w:lsdException w:unhideWhenUsed="0" w:uiPriority="4294967295" w:semiHidden="0" w:name="List Continue 3"/>
    <w:lsdException w:unhideWhenUsed="0" w:uiPriority="4294967295" w:semiHidden="0" w:name="List Continue 4"/>
    <w:lsdException w:unhideWhenUsed="0" w:uiPriority="4294967295" w:semiHidden="0" w:name="List Continue 5"/>
    <w:lsdException w:unhideWhenUsed="0" w:uiPriority="4294967295" w:semiHidden="0" w:name="Message Header"/>
    <w:lsdException w:unhideWhenUsed="0" w:uiPriority="4294967295" w:semiHidden="0" w:name="Subtitle"/>
    <w:lsdException w:unhideWhenUsed="0" w:uiPriority="4294967295" w:semiHidden="0" w:name="Salutation"/>
    <w:lsdException w:unhideWhenUsed="0" w:uiPriority="4294967295" w:semiHidden="0" w:name="Date"/>
    <w:lsdException w:unhideWhenUsed="0" w:uiPriority="4294967295" w:semiHidden="0" w:name="Body Text First Indent"/>
    <w:lsdException w:unhideWhenUsed="0" w:uiPriority="4294967295" w:semiHidden="0" w:name="Body Text First Indent 2"/>
    <w:lsdException w:unhideWhenUsed="0" w:uiPriority="4294967295" w:semiHidden="0" w:name="Note Heading"/>
    <w:lsdException w:unhideWhenUsed="0" w:uiPriority="4294967295" w:semiHidden="0" w:name="Body Text 2"/>
    <w:lsdException w:unhideWhenUsed="0" w:uiPriority="4294967295" w:semiHidden="0" w:name="Body Text 3"/>
    <w:lsdException w:unhideWhenUsed="0" w:uiPriority="4294967295" w:semiHidden="0" w:name="Body Text Indent 2"/>
    <w:lsdException w:unhideWhenUsed="0" w:uiPriority="4294967295" w:semiHidden="0" w:name="Body Text Indent 3"/>
    <w:lsdException w:unhideWhenUsed="0" w:uiPriority="4294967295" w:semiHidden="0" w:name="Block Text"/>
    <w:lsdException w:unhideWhenUsed="0" w:uiPriority="4294967295" w:semiHidden="0" w:name="Hyperlink"/>
    <w:lsdException w:unhideWhenUsed="0" w:uiPriority="4294967295" w:semiHidden="0" w:name="FollowedHyperlink"/>
    <w:lsdException w:unhideWhenUsed="0" w:uiPriority="4294967295" w:semiHidden="0" w:name="Strong"/>
    <w:lsdException w:unhideWhenUsed="0" w:uiPriority="4294967295" w:semiHidden="0" w:name="Emphasis"/>
    <w:lsdException w:unhideWhenUsed="0" w:uiPriority="4294967295" w:semiHidden="0" w:name="Document Map"/>
    <w:lsdException w:unhideWhenUsed="0" w:uiPriority="4294967295" w:semiHidden="0" w:name="Plain Text"/>
    <w:lsdException w:unhideWhenUsed="0" w:uiPriority="4294967295" w:semiHidden="0" w:name="E-mail Signature"/>
    <w:lsdException w:unhideWhenUsed="0" w:uiPriority="4294967295" w:semiHidden="0" w:name="Normal (Web)"/>
    <w:lsdException w:unhideWhenUsed="0" w:uiPriority="4294967295" w:semiHidden="0" w:name="HTML Acronym"/>
    <w:lsdException w:unhideWhenUsed="0" w:uiPriority="4294967295" w:semiHidden="0" w:name="HTML Address"/>
    <w:lsdException w:unhideWhenUsed="0" w:uiPriority="4294967295" w:semiHidden="0" w:name="HTML Cite"/>
    <w:lsdException w:unhideWhenUsed="0" w:uiPriority="4294967295" w:semiHidden="0" w:name="HTML Code"/>
    <w:lsdException w:unhideWhenUsed="0" w:uiPriority="4294967295" w:semiHidden="0" w:name="HTML Definition"/>
    <w:lsdException w:unhideWhenUsed="0" w:uiPriority="4294967295" w:semiHidden="0" w:name="HTML Keyboard"/>
    <w:lsdException w:unhideWhenUsed="0" w:uiPriority="4294967295" w:semiHidden="0" w:name="HTML Preformatted"/>
    <w:lsdException w:unhideWhenUsed="0" w:uiPriority="4294967295" w:semiHidden="0" w:name="HTML Sample"/>
    <w:lsdException w:unhideWhenUsed="0" w:uiPriority="4294967295" w:semiHidden="0" w:name="HTML Typewriter"/>
    <w:lsdException w:unhideWhenUsed="0" w:uiPriority="4294967295" w:semiHidden="0" w:name="HTML Variable"/>
    <w:lsdException w:unhideWhenUsed="0" w:uiPriority="4294967295" w:semiHidden="0" w:name="Normal Table"/>
    <w:lsdException w:unhideWhenUsed="0" w:uiPriority="4294967295" w:semiHidden="0" w:name="annotation subject"/>
    <w:lsdException w:qFormat="1" w:unhideWhenUsed="0" w:uiPriority="0" w:name="No List"/>
    <w:lsdException w:unhideWhenUsed="0" w:uiPriority="4294967295" w:semiHidden="0" w:name="Table Simple 1"/>
    <w:lsdException w:unhideWhenUsed="0" w:uiPriority="4294967295" w:semiHidden="0" w:name="Table Simple 2"/>
    <w:lsdException w:unhideWhenUsed="0" w:uiPriority="4294967295" w:semiHidden="0" w:name="Table Simple 3"/>
    <w:lsdException w:unhideWhenUsed="0" w:uiPriority="4294967295" w:semiHidden="0" w:name="Table Classic 1"/>
    <w:lsdException w:unhideWhenUsed="0" w:uiPriority="4294967295" w:semiHidden="0" w:name="Table Classic 2"/>
    <w:lsdException w:unhideWhenUsed="0" w:uiPriority="4294967295" w:semiHidden="0" w:name="Table Classic 3"/>
    <w:lsdException w:unhideWhenUsed="0" w:uiPriority="4294967295" w:semiHidden="0" w:name="Table Classic 4"/>
    <w:lsdException w:unhideWhenUsed="0" w:uiPriority="4294967295" w:semiHidden="0" w:name="Table Colorful 1"/>
    <w:lsdException w:unhideWhenUsed="0" w:uiPriority="4294967295" w:semiHidden="0" w:name="Table Colorful 2"/>
    <w:lsdException w:unhideWhenUsed="0" w:uiPriority="4294967295" w:semiHidden="0" w:name="Table Colorful 3"/>
    <w:lsdException w:unhideWhenUsed="0" w:uiPriority="4294967295" w:semiHidden="0" w:name="Table Columns 1"/>
    <w:lsdException w:unhideWhenUsed="0" w:uiPriority="4294967295" w:semiHidden="0" w:name="Table Columns 2"/>
    <w:lsdException w:unhideWhenUsed="0" w:uiPriority="4294967295" w:semiHidden="0" w:name="Table Columns 3"/>
    <w:lsdException w:unhideWhenUsed="0" w:uiPriority="4294967295" w:semiHidden="0" w:name="Table Columns 4"/>
    <w:lsdException w:unhideWhenUsed="0" w:uiPriority="4294967295" w:semiHidden="0" w:name="Table Columns 5"/>
    <w:lsdException w:unhideWhenUsed="0" w:uiPriority="4294967295" w:semiHidden="0" w:name="Table Grid 1"/>
    <w:lsdException w:unhideWhenUsed="0" w:uiPriority="4294967295" w:semiHidden="0" w:name="Table Grid 2"/>
    <w:lsdException w:unhideWhenUsed="0" w:uiPriority="4294967295" w:semiHidden="0" w:name="Table Grid 3"/>
    <w:lsdException w:unhideWhenUsed="0" w:uiPriority="4294967295" w:semiHidden="0" w:name="Table Grid 4"/>
    <w:lsdException w:unhideWhenUsed="0" w:uiPriority="4294967295" w:semiHidden="0" w:name="Table Grid 5"/>
    <w:lsdException w:unhideWhenUsed="0" w:uiPriority="4294967295" w:semiHidden="0" w:name="Table Grid 6"/>
    <w:lsdException w:unhideWhenUsed="0" w:uiPriority="4294967295" w:semiHidden="0" w:name="Table Grid 7"/>
    <w:lsdException w:unhideWhenUsed="0" w:uiPriority="4294967295" w:semiHidden="0" w:name="Table Grid 8"/>
    <w:lsdException w:unhideWhenUsed="0" w:uiPriority="4294967295" w:semiHidden="0" w:name="Table List 1"/>
    <w:lsdException w:unhideWhenUsed="0" w:uiPriority="4294967295" w:semiHidden="0" w:name="Table List 2"/>
    <w:lsdException w:unhideWhenUsed="0" w:uiPriority="4294967295" w:semiHidden="0" w:name="Table List 3"/>
    <w:lsdException w:unhideWhenUsed="0" w:uiPriority="4294967295" w:semiHidden="0" w:name="Table List 4"/>
    <w:lsdException w:unhideWhenUsed="0" w:uiPriority="4294967295" w:semiHidden="0" w:name="Table List 5"/>
    <w:lsdException w:unhideWhenUsed="0" w:uiPriority="4294967295" w:semiHidden="0" w:name="Table List 6"/>
    <w:lsdException w:unhideWhenUsed="0" w:uiPriority="4294967295" w:semiHidden="0" w:name="Table List 7"/>
    <w:lsdException w:unhideWhenUsed="0" w:uiPriority="4294967295" w:semiHidden="0" w:name="Table List 8"/>
    <w:lsdException w:unhideWhenUsed="0" w:uiPriority="4294967295" w:semiHidden="0" w:name="Table 3D effects 1"/>
    <w:lsdException w:unhideWhenUsed="0" w:uiPriority="4294967295" w:semiHidden="0" w:name="Table 3D effects 2"/>
    <w:lsdException w:unhideWhenUsed="0" w:uiPriority="4294967295" w:semiHidden="0" w:name="Table 3D effects 3"/>
    <w:lsdException w:unhideWhenUsed="0" w:uiPriority="4294967295" w:semiHidden="0" w:name="Table Contemporary"/>
    <w:lsdException w:unhideWhenUsed="0" w:uiPriority="4294967295" w:semiHidden="0" w:name="Table Elegant"/>
    <w:lsdException w:unhideWhenUsed="0" w:uiPriority="4294967295" w:semiHidden="0" w:name="Table Professional"/>
    <w:lsdException w:unhideWhenUsed="0" w:uiPriority="4294967295" w:semiHidden="0" w:name="Table Subtle 1"/>
    <w:lsdException w:unhideWhenUsed="0" w:uiPriority="4294967295" w:semiHidden="0" w:name="Table Subtle 2"/>
    <w:lsdException w:unhideWhenUsed="0" w:uiPriority="4294967295" w:semiHidden="0" w:name="Table Web 1"/>
    <w:lsdException w:unhideWhenUsed="0" w:uiPriority="4294967295" w:semiHidden="0" w:name="Table Web 2"/>
    <w:lsdException w:unhideWhenUsed="0" w:uiPriority="4294967295" w:semiHidden="0" w:name="Table Web 3"/>
    <w:lsdException w:unhideWhenUsed="0" w:uiPriority="4294967295" w:semiHidden="0" w:name="Balloon Text"/>
    <w:lsdException w:unhideWhenUsed="0" w:uiPriority="4294967295" w:semiHidden="0" w:name="Table Grid"/>
    <w:lsdException w:unhideWhenUsed="0" w:uiPriority="4294967295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3"/>
    <w:uiPriority w:val="0"/>
    <w:pPr>
      <w:spacing w:before="120" w:after="240"/>
      <w:jc w:val="both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3">
    <w:name w:val="Default Paragraph Font"/>
    <w:link w:val="1"/>
    <w:semiHidden/>
    <w:uiPriority w:val="0"/>
  </w:style>
  <w:style w:type="table" w:default="1" w:styleId="2">
    <w:name w:val="Normal Table"/>
    <w:uiPriority w:val="4294967295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4">
    <w:name w:val="No List"/>
    <w:semiHidden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table" w:customStyle="1" w:styleId="5">
    <w:name w:val="Table Normal"/>
    <w:semiHidden/>
    <w:qFormat/>
    <w:uiPriority w:val="0"/>
    <w:tblPr>
      <w:tblCellMar>
        <w:top w:w="0" w:type="dxa"/>
        <w:left w:w="108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Aspose</Company>
  <Pages>30</Pages>
  <Words>9482</Words>
  <Characters>11207</Characters>
  <Lines>1301</Lines>
  <Paragraphs>1301</Paragraphs>
  <TotalTime>45</TotalTime>
  <ScaleCrop>false</ScaleCrop>
  <LinksUpToDate>false</LinksUpToDate>
  <CharactersWithSpaces>11383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2025-07-29T09:47:00Z</dcterms:created>
  <dc:creator>root</dc:creator>
  <cp:lastModifiedBy>雾浓浓</cp:lastModifiedBy>
  <dcterms:modified xsi:type="dcterms:W3CDTF">2025-08-25T00:54:08Z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eyJoZGlkIjoiNjQ0NGNkMjZiMDRkYTg4MTEzNGU2ZjJhMDAxYTU3ZmIiLCJ1c2VySWQiOiI5NTM3MDc0NTUifQ==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46193D0138F24C33B1305B3A750AAEBA_12</vt:lpwstr>
  </property>
</Properties>
</file>