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9CD2B">
      <w:pPr>
        <w:keepNext w:val="0"/>
        <w:keepLines w:val="0"/>
        <w:pageBreakBefore w:val="0"/>
        <w:widowControl w:val="0"/>
        <w:wordWrap/>
        <w:topLinePunct w:val="0"/>
        <w:bidi w:val="0"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木兰乡特色产业发展奖补方案</w:t>
      </w:r>
    </w:p>
    <w:p w14:paraId="23B0D02E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征求意见稿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p w14:paraId="49A63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67BB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推动我乡大棚蔬菜、特色水果、特色养殖、中草药、槟榔芋（也叫香芋，以下简称香芋）等特色产业蓬勃发展，加速乡村产业全面振兴，助力农民增收，构建“龙头企业+合作社+基地+农户”的运作模式，根据</w:t>
      </w:r>
      <w:r>
        <w:rPr>
          <w:rFonts w:hint="eastAsia" w:ascii="仿宋_GB2312" w:hAnsi="Times New Roman" w:eastAsia="仿宋_GB2312"/>
          <w:sz w:val="32"/>
          <w:szCs w:val="32"/>
        </w:rPr>
        <w:t>《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石城县人民政府办公室</w:t>
      </w:r>
      <w:r>
        <w:rPr>
          <w:rFonts w:hint="eastAsia" w:ascii="仿宋_GB2312" w:hAnsi="Times New Roman" w:eastAsia="仿宋_GB2312"/>
          <w:sz w:val="32"/>
          <w:szCs w:val="32"/>
        </w:rPr>
        <w:t>关于印发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石城县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2022-2023年特色产业发展奖补方案的通知</w:t>
      </w:r>
      <w:r>
        <w:rPr>
          <w:rFonts w:hint="eastAsia" w:ascii="仿宋_GB2312" w:hAnsi="Times New Roman" w:eastAsia="仿宋_GB2312"/>
          <w:sz w:val="32"/>
          <w:szCs w:val="32"/>
        </w:rPr>
        <w:t>》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石府办字</w:t>
      </w:r>
      <w:r>
        <w:rPr>
          <w:rFonts w:hint="eastAsia" w:ascii="仿宋_GB2312" w:hAnsi="Times New Roman" w:eastAsia="仿宋_GB2312"/>
          <w:sz w:val="32"/>
          <w:szCs w:val="32"/>
        </w:rPr>
        <w:t>〔2022〕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52</w:t>
      </w:r>
      <w:r>
        <w:rPr>
          <w:rFonts w:hint="eastAsia" w:ascii="仿宋_GB2312" w:hAnsi="Times New Roman" w:eastAsia="仿宋_GB2312"/>
          <w:sz w:val="32"/>
          <w:szCs w:val="32"/>
        </w:rPr>
        <w:t>号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）文件</w:t>
      </w:r>
      <w:r>
        <w:rPr>
          <w:rFonts w:hint="eastAsia" w:ascii="仿宋_GB2312" w:hAnsi="Times New Roman" w:eastAsia="仿宋_GB2312"/>
          <w:sz w:val="32"/>
          <w:szCs w:val="32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上级有关规定,结合工作实际，制定本方案。</w:t>
      </w:r>
    </w:p>
    <w:p w14:paraId="1523E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一、总体目标</w:t>
      </w:r>
    </w:p>
    <w:p w14:paraId="6466A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遵循“政府引导、农民主体、绿色发展、提质增效”总体思路，坚持提质、扩面“两手”抓，全面实施乡村振兴产业提升战略，进一步延伸产业链、巩固利益链、完善服务链，着力构建现代高效的产业体系，推动特色产业向更高水平、更高质量发展。力争年内本地菜农种植大棚蔬菜100亩、特色水果种植50亩、中草药种植50亩，香芋种植100亩，两个合作联社运营有序，“木盛兰香”实体运行，村集体经济收入进一步壮大。</w:t>
      </w:r>
    </w:p>
    <w:p w14:paraId="56DC1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二、奖补政策</w:t>
      </w:r>
    </w:p>
    <w:p w14:paraId="20D66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在同时享受上级奖补政策外，乡级额外安排特色产业发展专项资金10万元，重点支持特色产业基地建设、特色种养殖、合作社组建等方面，着力破解产业发展关键瓶颈。</w:t>
      </w:r>
    </w:p>
    <w:p w14:paraId="327BE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（一）大棚蔬菜种植奖补政策</w:t>
      </w:r>
    </w:p>
    <w:p w14:paraId="0CB38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完成本地菜农培育任务。本地菜农需与村集体或乡人民政府签订3年以上种植合同，于第二年开始申请奖补资金，奖补标准100元/亩。合同不可中断或转让，中断或更换种植主体则重新计算种植年限。</w:t>
      </w:r>
    </w:p>
    <w:p w14:paraId="61FD3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壮大村集体经济。村集体作为经营主体的并使村集体增收的，于第二年开始申请奖补资金，每增收10000元村集体收入奖补1000元，可优先与村干部绩效挂钩。</w:t>
      </w:r>
    </w:p>
    <w:p w14:paraId="3623B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带动稳岗就业。大棚经营主体对吸纳脱贫人口（含防返贫监测对象）5人以上（含5人）参照县级就业帮扶车间认定办法，签订3个月及以上劳动合同或就业协议（可间歇式务工），脱贫人口年收入不低于4000元的，给予大棚经营主体2000元一次性奖补。其他种养殖经营主体奖补参照此执行。</w:t>
      </w:r>
    </w:p>
    <w:p w14:paraId="18442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（二）香芋种植奖补政策</w:t>
      </w:r>
    </w:p>
    <w:p w14:paraId="72B80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对香芋集中连片种植2亩以上（含）且在县域内市场上销售的，按300元/亩/年的种苗奖补标准奖给种植主体；零星种植部分、出现撂荒现象的不予奖补。</w:t>
      </w:r>
    </w:p>
    <w:p w14:paraId="1AD84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（三）合作社组建奖补政策</w:t>
      </w:r>
    </w:p>
    <w:p w14:paraId="11D48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凡在奖补规定时间内组建白莲、香芋或综合性组织化程度高，构架布局合理，能正常经营运营的专业合作社（合作联合社）的，按1万元/个的标准进行一性次购机奖补。</w:t>
      </w:r>
    </w:p>
    <w:p w14:paraId="08E67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三、奖补时间</w:t>
      </w:r>
    </w:p>
    <w:p w14:paraId="64ADE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 年1月至 2023年12月。</w:t>
      </w:r>
    </w:p>
    <w:p w14:paraId="135F3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四、奖补程序</w:t>
      </w:r>
    </w:p>
    <w:p w14:paraId="0566A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采取自主申请、村级把关、逐级上报的方式组织实施。</w:t>
      </w:r>
    </w:p>
    <w:p w14:paraId="5A23E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（一）自主申请。</w:t>
      </w:r>
      <w:r>
        <w:rPr>
          <w:rFonts w:hint="eastAsia" w:ascii="仿宋_GB2312" w:hAnsi="仿宋_GB2312" w:eastAsia="仿宋_GB2312" w:cs="仿宋_GB2312"/>
          <w:sz w:val="32"/>
          <w:szCs w:val="32"/>
        </w:rPr>
        <w:t>由经营主体提出申请，如实填写《木兰乡特色产业发展奖补申请表》（附件1）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并提供照片、合同、合作社营业执照、运营记录证明材料（或社会团体登记证件）、居民身份证、银行开户等信息资料复印件。</w:t>
      </w:r>
    </w:p>
    <w:p w14:paraId="194BD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（二）村级核实。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各村对上报材料的真实性进行审核把关，并开展实地核查，于每年的8月上旬由村汇总后统一上报乡人民政府。</w:t>
      </w:r>
    </w:p>
    <w:p w14:paraId="24ED4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（三）乡级审核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乡级对上报情况进行进一步核实，确定奖补对象和奖补金额，按照相关资金管理要求及时发放奖补资金。</w:t>
      </w:r>
    </w:p>
    <w:p w14:paraId="72874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五、工作要求</w:t>
      </w:r>
    </w:p>
    <w:p w14:paraId="38038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（一）确保公平公正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本着公平、公正、公开的原则，严格按照有关要求对申请单位（个人）及其申报材料进行审核把关，自觉接受社会监督，并按时间节点将资金拨付给符合奖补要求的申报主体，确保奖补资金发挥积极导向作用。</w:t>
      </w:r>
    </w:p>
    <w:p w14:paraId="4AA72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（二）严把质量安全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加强督导检查，定期对种养殖基地、合作社运营等情况进行后续跟踪和监督检查。</w:t>
      </w:r>
    </w:p>
    <w:p w14:paraId="49B15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（三）落实主体责任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各申报主体要切实履行第一责任人职责，对申报情况的真实性负责；凡是弄虚作假的，一律予以通报批评、严肃追究相关人员责任，并追回所奖补资金、纳入信用管理，列入黑名单。</w:t>
      </w:r>
    </w:p>
    <w:p w14:paraId="6978E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（四）严格资金使用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奖补资金实行总额控制。若发展规模超出预期，资金总额不能满足原奖补标准发放，奖补标准将按比例折减；若奖补资金有结余，则结转下年度使用。</w:t>
      </w:r>
    </w:p>
    <w:p w14:paraId="005AB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04F6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2039C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1.木兰乡特色产业发展奖补申请表</w:t>
      </w:r>
    </w:p>
    <w:p w14:paraId="3C113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2.木兰乡特色产业发展奖补发放情况汇总表</w:t>
      </w:r>
    </w:p>
    <w:p w14:paraId="3D838AB0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05CBD9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7D9170C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7EC535F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E43F0F6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41126E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367A993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5CFC191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E7C171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1D70319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653CE6E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E8BBD57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405E3B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30A0F7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6A94755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C5CCFF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955DB93">
      <w:pPr>
        <w:pStyle w:val="2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beforeLines="0" w:afterLines="0" w:line="56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A7CDE97"/>
    <w:p w14:paraId="06730456">
      <w:pPr>
        <w:pStyle w:val="2"/>
      </w:pPr>
    </w:p>
    <w:p w14:paraId="23CDE7F3">
      <w:pPr>
        <w:pStyle w:val="2"/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E6C604F">
      <w:pPr>
        <w:pStyle w:val="2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附件1</w:t>
      </w:r>
    </w:p>
    <w:p w14:paraId="0E041D06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木兰乡特色产业发展奖补申请表</w:t>
      </w:r>
    </w:p>
    <w:tbl>
      <w:tblPr>
        <w:tblStyle w:val="4"/>
        <w:tblW w:w="96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2467"/>
        <w:gridCol w:w="775"/>
        <w:gridCol w:w="1121"/>
        <w:gridCol w:w="2551"/>
      </w:tblGrid>
      <w:tr w14:paraId="42E3E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302E1E1">
            <w:pPr>
              <w:pStyle w:val="6"/>
              <w:kinsoku w:val="0"/>
              <w:overflowPunct w:val="0"/>
              <w:spacing w:beforeLines="0" w:afterLines="0" w:line="304" w:lineRule="exact"/>
              <w:ind w:left="21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申请主体名称（农户</w:t>
            </w:r>
          </w:p>
          <w:p w14:paraId="44DA4982">
            <w:pPr>
              <w:pStyle w:val="6"/>
              <w:kinsoku w:val="0"/>
              <w:overflowPunct w:val="0"/>
              <w:spacing w:before="11" w:beforeLines="0" w:afterLines="0" w:line="302" w:lineRule="exact"/>
              <w:ind w:left="33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姓名及身份证号）</w:t>
            </w:r>
          </w:p>
        </w:tc>
        <w:tc>
          <w:tcPr>
            <w:tcW w:w="6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67BB7A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3178C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142FCE">
            <w:pPr>
              <w:pStyle w:val="6"/>
              <w:kinsoku w:val="0"/>
              <w:overflowPunct w:val="0"/>
              <w:spacing w:beforeLines="0" w:afterLines="0" w:line="304" w:lineRule="exact"/>
              <w:ind w:left="315"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申请类型</w:t>
            </w:r>
          </w:p>
        </w:tc>
        <w:tc>
          <w:tcPr>
            <w:tcW w:w="6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4BDE7D4">
            <w:pPr>
              <w:pStyle w:val="6"/>
              <w:numPr>
                <w:ilvl w:val="0"/>
                <w:numId w:val="0"/>
              </w:numPr>
              <w:tabs>
                <w:tab w:val="left" w:pos="324"/>
              </w:tabs>
              <w:kinsoku w:val="0"/>
              <w:overflowPunct w:val="0"/>
              <w:spacing w:beforeLines="0" w:afterLines="0" w:line="304" w:lineRule="exact"/>
              <w:ind w:left="107" w:leftChars="0"/>
              <w:jc w:val="center"/>
              <w:rPr>
                <w:rFonts w:hint="eastAsia"/>
                <w:sz w:val="24"/>
              </w:rPr>
            </w:pPr>
            <w:r>
              <w:rPr>
                <w:rFonts w:hint="default"/>
                <w:sz w:val="24"/>
                <w:szCs w:val="22"/>
              </w:rPr>
              <w:t></w:t>
            </w:r>
            <w:r>
              <w:rPr>
                <w:rFonts w:hint="default" w:ascii="Wingdings" w:hAnsi="Wingdings" w:eastAsia="Wingdings"/>
                <w:sz w:val="24"/>
              </w:rPr>
              <w:t></w:t>
            </w:r>
            <w:r>
              <w:rPr>
                <w:rFonts w:hint="default"/>
                <w:sz w:val="24"/>
                <w:szCs w:val="22"/>
              </w:rPr>
              <w:t>大棚蔬菜</w:t>
            </w:r>
            <w:r>
              <w:rPr>
                <w:rFonts w:hint="eastAsia"/>
                <w:sz w:val="24"/>
                <w:szCs w:val="22"/>
                <w:lang w:val="en-US" w:eastAsia="zh-CN"/>
              </w:rPr>
              <w:t xml:space="preserve">生产 </w:t>
            </w:r>
            <w:r>
              <w:rPr>
                <w:rFonts w:hint="default" w:ascii="Wingdings" w:hAnsi="Wingdings" w:eastAsia="Wingdings"/>
                <w:sz w:val="24"/>
              </w:rPr>
              <w:t></w:t>
            </w:r>
            <w:r>
              <w:rPr>
                <w:rFonts w:hint="eastAsia"/>
                <w:sz w:val="24"/>
              </w:rPr>
              <w:t xml:space="preserve">香芋生产 </w:t>
            </w:r>
            <w:r>
              <w:rPr>
                <w:rFonts w:hint="default" w:ascii="Wingdings" w:hAnsi="Wingdings" w:eastAsia="Wingdings"/>
                <w:sz w:val="24"/>
              </w:rPr>
              <w:t></w:t>
            </w:r>
            <w:r>
              <w:rPr>
                <w:rFonts w:hint="eastAsia"/>
                <w:sz w:val="24"/>
              </w:rPr>
              <w:t>合作社组建</w:t>
            </w:r>
          </w:p>
        </w:tc>
      </w:tr>
      <w:tr w14:paraId="416B0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27540D4">
            <w:pPr>
              <w:pStyle w:val="6"/>
              <w:kinsoku w:val="0"/>
              <w:overflowPunct w:val="0"/>
              <w:spacing w:beforeLines="0" w:afterLines="0" w:line="303" w:lineRule="exact"/>
              <w:ind w:left="315"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规模（亩、个）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29C2BA3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8D36D2">
            <w:pPr>
              <w:pStyle w:val="6"/>
              <w:kinsoku w:val="0"/>
              <w:overflowPunct w:val="0"/>
              <w:spacing w:beforeLines="0" w:afterLines="0" w:line="303" w:lineRule="exact"/>
              <w:ind w:left="1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认定面积（亩）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8488C01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42BB7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534BB1">
            <w:pPr>
              <w:pStyle w:val="6"/>
              <w:kinsoku w:val="0"/>
              <w:overflowPunct w:val="0"/>
              <w:spacing w:beforeLines="0" w:afterLines="0" w:line="305" w:lineRule="exact"/>
              <w:ind w:left="315"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奖补标准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77DA879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71BD7A">
            <w:pPr>
              <w:pStyle w:val="6"/>
              <w:kinsoku w:val="0"/>
              <w:overflowPunct w:val="0"/>
              <w:spacing w:beforeLines="0" w:afterLines="0" w:line="305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奖补金额（元）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71FDE6D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3F326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F2ED673">
            <w:pPr>
              <w:pStyle w:val="6"/>
              <w:kinsoku w:val="0"/>
              <w:overflowPunct w:val="0"/>
              <w:spacing w:beforeLines="0" w:afterLines="0" w:line="304" w:lineRule="exact"/>
              <w:ind w:left="315"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CA4E55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BFDCF7">
            <w:pPr>
              <w:pStyle w:val="6"/>
              <w:kinsoku w:val="0"/>
              <w:overflowPunct w:val="0"/>
              <w:spacing w:beforeLines="0" w:afterLines="0" w:line="304" w:lineRule="exact"/>
              <w:ind w:left="42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9EECA4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6D206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5C352F6">
            <w:pPr>
              <w:pStyle w:val="6"/>
              <w:kinsoku w:val="0"/>
              <w:overflowPunct w:val="0"/>
              <w:spacing w:beforeLines="0" w:afterLines="0" w:line="305" w:lineRule="exact"/>
              <w:ind w:left="315"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银行账户名称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6FB7D05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57EA838">
            <w:pPr>
              <w:pStyle w:val="6"/>
              <w:kinsoku w:val="0"/>
              <w:overflowPunct w:val="0"/>
              <w:spacing w:beforeLines="0" w:afterLines="0" w:line="305" w:lineRule="exact"/>
              <w:ind w:left="18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开户行及账号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DF80C54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2A762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70BA3EC">
            <w:pPr>
              <w:pStyle w:val="6"/>
              <w:kinsoku w:val="0"/>
              <w:overflowPunct w:val="0"/>
              <w:spacing w:beforeLines="0" w:afterLines="0" w:line="304" w:lineRule="exact"/>
              <w:ind w:left="315"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2681A4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F6FFB9A">
            <w:pPr>
              <w:pStyle w:val="6"/>
              <w:kinsoku w:val="0"/>
              <w:overflowPunct w:val="0"/>
              <w:spacing w:beforeLines="0" w:afterLines="0" w:line="304" w:lineRule="exact"/>
              <w:ind w:left="647" w:right="64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95318B8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27E21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2E4938">
            <w:pPr>
              <w:pStyle w:val="6"/>
              <w:kinsoku w:val="0"/>
              <w:overflowPunct w:val="0"/>
              <w:spacing w:beforeLines="0" w:afterLines="0" w:line="247" w:lineRule="auto"/>
              <w:ind w:right="38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基地（含四址、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长势等</w:t>
            </w:r>
            <w:r>
              <w:rPr>
                <w:rFonts w:hint="eastAsia"/>
                <w:spacing w:val="-120"/>
                <w:sz w:val="24"/>
              </w:rPr>
              <w:t>）</w:t>
            </w:r>
            <w:r>
              <w:rPr>
                <w:rFonts w:hint="eastAsia"/>
                <w:spacing w:val="-5"/>
                <w:sz w:val="24"/>
              </w:rPr>
              <w:t>、合作社</w:t>
            </w:r>
            <w:r>
              <w:rPr>
                <w:rFonts w:hint="eastAsia"/>
                <w:sz w:val="24"/>
              </w:rPr>
              <w:t>（运营）简介</w:t>
            </w:r>
          </w:p>
        </w:tc>
        <w:tc>
          <w:tcPr>
            <w:tcW w:w="6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133451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default" w:ascii="Times New Roman" w:hAnsi="Times New Roman" w:eastAsia="Times New Roman"/>
                <w:sz w:val="24"/>
              </w:rPr>
            </w:pPr>
          </w:p>
        </w:tc>
      </w:tr>
      <w:tr w14:paraId="1DCEC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30EADC7">
            <w:pPr>
              <w:pStyle w:val="6"/>
              <w:kinsoku w:val="0"/>
              <w:overflowPunct w:val="0"/>
              <w:spacing w:before="167" w:beforeLines="0" w:afterLines="0"/>
              <w:ind w:right="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村委会审核意见</w:t>
            </w:r>
          </w:p>
        </w:tc>
        <w:tc>
          <w:tcPr>
            <w:tcW w:w="3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 w14:paraId="23EF8A2D">
            <w:pPr>
              <w:pStyle w:val="6"/>
              <w:kinsoku w:val="0"/>
              <w:overflowPunct w:val="0"/>
              <w:spacing w:before="8"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6A696F62">
            <w:pPr>
              <w:pStyle w:val="6"/>
              <w:kinsoku w:val="0"/>
              <w:overflowPunct w:val="0"/>
              <w:spacing w:before="11" w:beforeLines="0" w:afterLines="0"/>
              <w:jc w:val="center"/>
              <w:rPr>
                <w:rFonts w:hint="eastAsia" w:ascii="宋体" w:hAnsi="宋体" w:eastAsia="宋体"/>
                <w:sz w:val="25"/>
              </w:rPr>
            </w:pPr>
          </w:p>
          <w:p w14:paraId="604C3B77">
            <w:pPr>
              <w:pStyle w:val="6"/>
              <w:kinsoku w:val="0"/>
              <w:overflowPunct w:val="0"/>
              <w:spacing w:beforeLines="0" w:afterLines="0" w:line="301" w:lineRule="exact"/>
              <w:ind w:left="328" w:right="9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</w:tc>
        <w:tc>
          <w:tcPr>
            <w:tcW w:w="36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7C1294A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207829A9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77DA3B3E">
            <w:pPr>
              <w:pStyle w:val="6"/>
              <w:kinsoku w:val="0"/>
              <w:overflowPunct w:val="0"/>
              <w:spacing w:before="6" w:beforeLines="0" w:afterLines="0"/>
              <w:jc w:val="center"/>
              <w:rPr>
                <w:rFonts w:hint="eastAsia" w:ascii="宋体" w:hAnsi="宋体" w:eastAsia="宋体"/>
                <w:sz w:val="26"/>
              </w:rPr>
            </w:pPr>
          </w:p>
          <w:p w14:paraId="0075EA68">
            <w:pPr>
              <w:pStyle w:val="6"/>
              <w:kinsoku w:val="0"/>
              <w:overflowPunct w:val="0"/>
              <w:spacing w:beforeLines="0" w:afterLines="0" w:line="301" w:lineRule="exact"/>
              <w:ind w:left="48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审核人（签字</w:t>
            </w:r>
            <w:r>
              <w:rPr>
                <w:rFonts w:hint="eastAsia"/>
                <w:spacing w:val="-120"/>
                <w:sz w:val="24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</w:tc>
      </w:tr>
      <w:tr w14:paraId="52829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515B63A">
            <w:pPr>
              <w:pStyle w:val="6"/>
              <w:kinsoku w:val="0"/>
              <w:overflowPunct w:val="0"/>
              <w:spacing w:before="167" w:beforeLines="0" w:afterLines="0" w:line="249" w:lineRule="auto"/>
              <w:ind w:right="326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帮扶工作队</w:t>
            </w: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 w14:paraId="5A0A52C2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5C9851B5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24230209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2C64216B">
            <w:pPr>
              <w:pStyle w:val="6"/>
              <w:kinsoku w:val="0"/>
              <w:overflowPunct w:val="0"/>
              <w:spacing w:before="3" w:beforeLines="0" w:afterLines="0"/>
              <w:jc w:val="center"/>
              <w:rPr>
                <w:rFonts w:hint="eastAsia" w:ascii="宋体" w:hAnsi="宋体" w:eastAsia="宋体"/>
                <w:sz w:val="27"/>
              </w:rPr>
            </w:pPr>
          </w:p>
          <w:p w14:paraId="509C1FB3">
            <w:pPr>
              <w:pStyle w:val="6"/>
              <w:kinsoku w:val="0"/>
              <w:overflowPunct w:val="0"/>
              <w:spacing w:beforeLines="0" w:afterLines="0" w:line="303" w:lineRule="exact"/>
              <w:ind w:left="13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</w:tc>
        <w:tc>
          <w:tcPr>
            <w:tcW w:w="36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99D354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49DAD933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218C06D3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5AED3FD3">
            <w:pPr>
              <w:pStyle w:val="6"/>
              <w:kinsoku w:val="0"/>
              <w:overflowPunct w:val="0"/>
              <w:spacing w:before="3" w:beforeLines="0" w:afterLines="0"/>
              <w:jc w:val="center"/>
              <w:rPr>
                <w:rFonts w:hint="eastAsia" w:ascii="宋体" w:hAnsi="宋体" w:eastAsia="宋体"/>
                <w:sz w:val="27"/>
              </w:rPr>
            </w:pPr>
          </w:p>
          <w:p w14:paraId="21751CD4">
            <w:pPr>
              <w:pStyle w:val="6"/>
              <w:kinsoku w:val="0"/>
              <w:overflowPunct w:val="0"/>
              <w:spacing w:beforeLines="0" w:afterLines="0" w:line="303" w:lineRule="exact"/>
              <w:ind w:left="48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负责人（签字</w:t>
            </w:r>
            <w:r>
              <w:rPr>
                <w:rFonts w:hint="eastAsia"/>
                <w:spacing w:val="-120"/>
                <w:sz w:val="24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</w:tc>
      </w:tr>
      <w:tr w14:paraId="4A3EF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9D43E23">
            <w:pPr>
              <w:pStyle w:val="6"/>
              <w:kinsoku w:val="0"/>
              <w:overflowPunct w:val="0"/>
              <w:spacing w:before="167" w:beforeLines="0" w:afterLines="0" w:line="249" w:lineRule="auto"/>
              <w:ind w:right="326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乡（镇）人民政府</w:t>
            </w:r>
          </w:p>
          <w:p w14:paraId="22703B2A">
            <w:pPr>
              <w:pStyle w:val="6"/>
              <w:kinsoku w:val="0"/>
              <w:overflowPunct w:val="0"/>
              <w:spacing w:before="167" w:beforeLines="0" w:afterLines="0" w:line="249" w:lineRule="auto"/>
              <w:ind w:right="326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 w14:paraId="5FBE0FA8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2A6BBDC4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7FC2FDC8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2BF683B5">
            <w:pPr>
              <w:pStyle w:val="6"/>
              <w:kinsoku w:val="0"/>
              <w:overflowPunct w:val="0"/>
              <w:spacing w:before="3" w:beforeLines="0" w:afterLines="0"/>
              <w:jc w:val="center"/>
              <w:rPr>
                <w:rFonts w:hint="eastAsia" w:ascii="宋体" w:hAnsi="宋体" w:eastAsia="宋体"/>
                <w:sz w:val="27"/>
              </w:rPr>
            </w:pPr>
          </w:p>
          <w:p w14:paraId="2C0F3C78">
            <w:pPr>
              <w:pStyle w:val="6"/>
              <w:kinsoku w:val="0"/>
              <w:overflowPunct w:val="0"/>
              <w:spacing w:beforeLines="0" w:afterLines="0" w:line="303" w:lineRule="exact"/>
              <w:ind w:left="1308" w:lef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</w:tc>
        <w:tc>
          <w:tcPr>
            <w:tcW w:w="36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7DC0C2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058A5F86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6222B054">
            <w:pPr>
              <w:pStyle w:val="6"/>
              <w:kinsoku w:val="0"/>
              <w:overflowPunct w:val="0"/>
              <w:spacing w:beforeLines="0" w:afterLines="0"/>
              <w:jc w:val="center"/>
              <w:rPr>
                <w:rFonts w:hint="eastAsia" w:ascii="宋体" w:hAnsi="宋体" w:eastAsia="宋体"/>
                <w:sz w:val="24"/>
              </w:rPr>
            </w:pPr>
          </w:p>
          <w:p w14:paraId="5F73134B">
            <w:pPr>
              <w:pStyle w:val="6"/>
              <w:kinsoku w:val="0"/>
              <w:overflowPunct w:val="0"/>
              <w:spacing w:before="3" w:beforeLines="0" w:afterLines="0"/>
              <w:jc w:val="center"/>
              <w:rPr>
                <w:rFonts w:hint="eastAsia" w:ascii="宋体" w:hAnsi="宋体" w:eastAsia="宋体"/>
                <w:sz w:val="27"/>
              </w:rPr>
            </w:pPr>
          </w:p>
          <w:p w14:paraId="6D376A55">
            <w:pPr>
              <w:pStyle w:val="6"/>
              <w:kinsoku w:val="0"/>
              <w:overflowPunct w:val="0"/>
              <w:spacing w:beforeLines="0" w:afterLines="0" w:line="303" w:lineRule="exact"/>
              <w:ind w:left="484" w:lef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负责人（签字</w:t>
            </w:r>
            <w:r>
              <w:rPr>
                <w:rFonts w:hint="eastAsia"/>
                <w:spacing w:val="-120"/>
                <w:sz w:val="24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</w:tc>
      </w:tr>
    </w:tbl>
    <w:p w14:paraId="7D8360BE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DABBB3">
      <w:pPr>
        <w:pStyle w:val="2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76352CF5">
      <w:pPr>
        <w:pStyle w:val="2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木兰乡特色产业发展奖补发放情况汇总表</w:t>
      </w:r>
    </w:p>
    <w:tbl>
      <w:tblPr>
        <w:tblStyle w:val="4"/>
        <w:tblW w:w="102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798"/>
        <w:gridCol w:w="899"/>
        <w:gridCol w:w="1693"/>
        <w:gridCol w:w="1457"/>
        <w:gridCol w:w="1274"/>
        <w:gridCol w:w="2551"/>
        <w:gridCol w:w="859"/>
      </w:tblGrid>
      <w:tr w14:paraId="52F7F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E2F1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EBCD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申报主体名称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BF31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申请</w:t>
            </w:r>
          </w:p>
          <w:p w14:paraId="59628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类型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18D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规模（面积亩合作社、个）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A903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奖补标准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A4DE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资金（元）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523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开户银行及账号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75FE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14:paraId="36D7C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8BA8DB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4B9525C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42B500AA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71511B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36F74B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C5381B4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A3737DA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437E9CC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0D1E6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393D781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D2A340C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1D4B21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07B681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78034A5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3328928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B2E11C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0E0FD0B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53A8B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873D6D6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BE4D073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B7C8862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0FDCA65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6093245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C623C2E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BD06FF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CD908E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505C9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1EA4E2A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84FA3B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4897533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0D2F1C8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4FE7BDD7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7473698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04F3CEF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7CB1D35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279C6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BA9BF4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FD68F2C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B6EDAD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777A6F44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80E2907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48B94230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6840DC0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5EBFA5E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797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6014A13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3A2F4645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0555A7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126E5FB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80E1C1F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806D17F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D382715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0CA979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31AC2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7FAB879A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43B10F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B02530A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BD0FF4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E1FB817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084F60F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8FA23D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F501612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33E00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832758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1B4336E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04FA47E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37F08EDB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96A3F58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39FBF619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1529596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8ABFA5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  <w:tr w14:paraId="597FB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52248667">
            <w:pPr>
              <w:pStyle w:val="6"/>
              <w:kinsoku w:val="0"/>
              <w:overflowPunct w:val="0"/>
              <w:spacing w:before="31" w:beforeLines="0" w:afterLines="0"/>
              <w:ind w:left="106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合</w:t>
            </w:r>
          </w:p>
          <w:p w14:paraId="45F0E8CD">
            <w:pPr>
              <w:pStyle w:val="6"/>
              <w:kinsoku w:val="0"/>
              <w:overflowPunct w:val="0"/>
              <w:spacing w:before="39" w:beforeLines="0" w:afterLines="0" w:line="351" w:lineRule="exact"/>
              <w:ind w:left="106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计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61262023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35949867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4086B32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2634056B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14DFEE51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3FCB4068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 w14:paraId="0665E56D">
            <w:pPr>
              <w:pStyle w:val="6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z w:val="30"/>
              </w:rPr>
            </w:pPr>
          </w:p>
        </w:tc>
      </w:tr>
    </w:tbl>
    <w:p w14:paraId="688C8F9C">
      <w:pPr>
        <w:pStyle w:val="2"/>
        <w:jc w:val="both"/>
        <w:rPr>
          <w:rFonts w:hint="eastAsia" w:ascii="方正小标宋简体" w:hAnsi="方正小标宋简体" w:cs="方正小标宋简体" w:eastAsiaTheme="minorEastAsia"/>
          <w:sz w:val="44"/>
          <w:szCs w:val="44"/>
          <w:lang w:val="en-US" w:eastAsia="zh-CN"/>
        </w:rPr>
      </w:pPr>
      <w:bookmarkStart w:id="0" w:name="经办人：            分管领导：           主要领导：  "/>
      <w:bookmarkEnd w:id="0"/>
      <w:r>
        <w:rPr>
          <w:rFonts w:hint="eastAsia"/>
          <w:sz w:val="28"/>
        </w:rPr>
        <w:t>经</w:t>
      </w:r>
      <w:r>
        <w:rPr>
          <w:rFonts w:hint="eastAsia"/>
          <w:spacing w:val="-3"/>
          <w:sz w:val="28"/>
        </w:rPr>
        <w:t>办</w:t>
      </w:r>
      <w:r>
        <w:rPr>
          <w:rFonts w:hint="eastAsia"/>
          <w:sz w:val="28"/>
        </w:rPr>
        <w:t>人：</w:t>
      </w:r>
      <w:r>
        <w:rPr>
          <w:rFonts w:hint="eastAsia"/>
          <w:sz w:val="28"/>
          <w:lang w:val="en-US" w:eastAsia="zh-CN"/>
        </w:rPr>
        <w:t xml:space="preserve">              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>分</w:t>
      </w:r>
      <w:r>
        <w:rPr>
          <w:rFonts w:hint="eastAsia"/>
          <w:spacing w:val="-3"/>
          <w:sz w:val="28"/>
        </w:rPr>
        <w:t>管</w:t>
      </w:r>
      <w:r>
        <w:rPr>
          <w:rFonts w:hint="eastAsia"/>
          <w:sz w:val="28"/>
        </w:rPr>
        <w:t>领导：</w:t>
      </w:r>
      <w:r>
        <w:rPr>
          <w:rFonts w:hint="eastAsia"/>
          <w:sz w:val="28"/>
          <w:lang w:val="en-US" w:eastAsia="zh-CN"/>
        </w:rPr>
        <w:t xml:space="preserve">          </w:t>
      </w:r>
      <w:r>
        <w:rPr>
          <w:rFonts w:hint="eastAsia"/>
          <w:sz w:val="28"/>
        </w:rPr>
        <w:tab/>
      </w:r>
      <w:r>
        <w:rPr>
          <w:rFonts w:hint="eastAsia"/>
          <w:sz w:val="28"/>
        </w:rPr>
        <w:t>主</w:t>
      </w:r>
      <w:r>
        <w:rPr>
          <w:rFonts w:hint="eastAsia"/>
          <w:spacing w:val="-3"/>
          <w:sz w:val="28"/>
        </w:rPr>
        <w:t>要</w:t>
      </w:r>
      <w:r>
        <w:rPr>
          <w:rFonts w:hint="eastAsia"/>
          <w:sz w:val="28"/>
        </w:rPr>
        <w:t>领导：</w:t>
      </w:r>
      <w:r>
        <w:rPr>
          <w:rFonts w:hint="eastAsia"/>
          <w:sz w:val="28"/>
          <w:lang w:val="en-US" w:eastAsia="zh-CN"/>
        </w:rPr>
        <w:t xml:space="preserve"> </w:t>
      </w:r>
    </w:p>
    <w:p w14:paraId="0F3598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68A01">
    <w:pPr>
      <w:pStyle w:val="2"/>
      <w:kinsoku w:val="0"/>
      <w:overflowPunct w:val="0"/>
      <w:spacing w:beforeLines="0" w:afterLines="0" w:line="14" w:lineRule="auto"/>
      <w:rPr>
        <w:rFonts w:hint="default"/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4306D2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4306D2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default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ge">
                <wp:posOffset>9661525</wp:posOffset>
              </wp:positionV>
              <wp:extent cx="165735" cy="203835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" cy="2038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39BBB6BF">
                          <w:pPr>
                            <w:pStyle w:val="2"/>
                            <w:kinsoku w:val="0"/>
                            <w:overflowPunct w:val="0"/>
                            <w:spacing w:beforeLines="0" w:afterLines="0" w:line="321" w:lineRule="exact"/>
                            <w:ind w:left="60"/>
                            <w:rPr>
                              <w:rFonts w:hint="eastAsia"/>
                              <w:sz w:val="28"/>
                            </w:rPr>
                          </w:pPr>
                        </w:p>
                        <w:p w14:paraId="6ED46CB5">
                          <w:pPr>
                            <w:pStyle w:val="2"/>
                            <w:kinsoku w:val="0"/>
                            <w:overflowPunct w:val="0"/>
                            <w:spacing w:beforeLines="0" w:afterLines="0" w:line="321" w:lineRule="exact"/>
                            <w:ind w:left="60"/>
                            <w:rPr>
                              <w:rFonts w:hint="eastAsia"/>
                              <w:sz w:val="28"/>
                            </w:rPr>
                          </w:pPr>
                        </w:p>
                      </w:txbxContent>
                    </wps:txbx>
                    <wps:bodyPr vert="horz"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760.75pt;height:16.05pt;width:13.05pt;mso-position-horizontal:outside;mso-position-horizontal-relative:margin;mso-position-vertical-relative:page;z-index:251659264;mso-width-relative:page;mso-height-relative:page;" filled="f" stroked="f" coordsize="21600,21600" o:gfxdata="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cwooF1wAAAAkBAAAPAAAAAAAAAAEAIAAA&#10;ACIAAABkcnMvZG93bnJldi54bWxQSwECFAAUAAAACACHTuJA2V2am9QBAACUAwAADgAAAAAAAAAB&#10;ACAAAAAm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9BBB6BF">
                    <w:pPr>
                      <w:pStyle w:val="2"/>
                      <w:kinsoku w:val="0"/>
                      <w:overflowPunct w:val="0"/>
                      <w:spacing w:beforeLines="0" w:afterLines="0" w:line="321" w:lineRule="exact"/>
                      <w:ind w:left="60"/>
                      <w:rPr>
                        <w:rFonts w:hint="eastAsia"/>
                        <w:sz w:val="28"/>
                      </w:rPr>
                    </w:pPr>
                  </w:p>
                  <w:p w14:paraId="6ED46CB5">
                    <w:pPr>
                      <w:pStyle w:val="2"/>
                      <w:kinsoku w:val="0"/>
                      <w:overflowPunct w:val="0"/>
                      <w:spacing w:beforeLines="0" w:afterLines="0" w:line="321" w:lineRule="exact"/>
                      <w:ind w:left="60"/>
                      <w:rPr>
                        <w:rFonts w:hint="eastAsia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NDA1M2IxODU2ZDZiZTg5MzZlMDk5N2Q4NzI5N2IifQ=="/>
  </w:docVars>
  <w:rsids>
    <w:rsidRoot w:val="521E0CDC"/>
    <w:rsid w:val="521E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beforeLines="0" w:afterLines="0"/>
    </w:pPr>
    <w:rPr>
      <w:rFonts w:hint="eastAsia"/>
      <w:sz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Paragraph"/>
    <w:basedOn w:val="1"/>
    <w:unhideWhenUsed/>
    <w:qFormat/>
    <w:uiPriority w:val="1"/>
    <w:pPr>
      <w:spacing w:beforeLines="0" w:afterLines="0"/>
    </w:pPr>
    <w:rPr>
      <w:rFonts w:hint="eastAsia" w:ascii="仿宋" w:hAnsi="仿宋" w:eastAsia="仿宋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2024-08-23T05:38:00Z</dcterms:created>
  <dc:creator>Admin</dc:creator>
  <cp:lastModifiedBy>Admin</cp:lastModifiedBy>
  <dcterms:modified xsi:type="dcterms:W3CDTF">2024-08-23T05:38:39Z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AF351696E0F9414A887A330A7ED5BE67_11</vt:lpwstr>
  </property>
</Properties>
</file>